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8E3" w:rsidRDefault="00CF58E3" w:rsidP="00CF58E3">
      <w:pPr>
        <w:tabs>
          <w:tab w:val="left" w:pos="880"/>
        </w:tabs>
        <w:spacing w:line="252" w:lineRule="auto"/>
        <w:ind w:right="29"/>
        <w:contextualSpacing/>
        <w:jc w:val="center"/>
        <w:rPr>
          <w:rFonts w:ascii="Sylfaen" w:hAnsi="Sylfaen"/>
          <w:b/>
          <w:color w:val="0070C0"/>
          <w:sz w:val="24"/>
          <w:szCs w:val="24"/>
        </w:rPr>
      </w:pPr>
      <w:r w:rsidRPr="00CF58E3">
        <w:rPr>
          <w:rFonts w:ascii="Sylfaen" w:hAnsi="Sylfaen"/>
          <w:b/>
          <w:color w:val="0070C0"/>
          <w:sz w:val="24"/>
          <w:szCs w:val="24"/>
          <w:lang w:val="ka-GE"/>
        </w:rPr>
        <w:t xml:space="preserve">ტენდერი სარეკლამო რგოლების </w:t>
      </w:r>
    </w:p>
    <w:p w:rsidR="00CF58E3" w:rsidRPr="00CF58E3" w:rsidRDefault="00CF58E3" w:rsidP="00CF58E3">
      <w:pPr>
        <w:tabs>
          <w:tab w:val="left" w:pos="880"/>
        </w:tabs>
        <w:spacing w:line="252" w:lineRule="auto"/>
        <w:ind w:right="29"/>
        <w:contextualSpacing/>
        <w:jc w:val="center"/>
        <w:rPr>
          <w:rFonts w:ascii="Sylfaen" w:hAnsi="Sylfaen"/>
          <w:b/>
          <w:color w:val="0070C0"/>
          <w:sz w:val="24"/>
          <w:szCs w:val="24"/>
          <w:lang w:val="ka-GE"/>
        </w:rPr>
      </w:pPr>
      <w:r w:rsidRPr="00CF58E3">
        <w:rPr>
          <w:rFonts w:ascii="Sylfaen" w:hAnsi="Sylfaen"/>
          <w:b/>
          <w:color w:val="0070C0"/>
          <w:sz w:val="24"/>
          <w:szCs w:val="24"/>
          <w:lang w:val="ka-GE"/>
        </w:rPr>
        <w:t>სატელევიზიო განთავსების მომსახურების შესყიდვაზე</w:t>
      </w:r>
    </w:p>
    <w:p w:rsidR="00CF58E3" w:rsidRDefault="00CF58E3" w:rsidP="00CF58E3">
      <w:pPr>
        <w:tabs>
          <w:tab w:val="left" w:pos="880"/>
        </w:tabs>
        <w:spacing w:line="252" w:lineRule="auto"/>
        <w:ind w:right="29"/>
        <w:contextualSpacing/>
        <w:jc w:val="center"/>
        <w:rPr>
          <w:rFonts w:ascii="Sylfaen" w:hAnsi="Sylfaen"/>
          <w:b/>
          <w:lang w:val="ka-GE"/>
        </w:rPr>
      </w:pPr>
      <w:r>
        <w:rPr>
          <w:rFonts w:ascii="Sylfaen" w:hAnsi="Sylfaen"/>
          <w:b/>
          <w:lang w:val="ka-GE"/>
        </w:rPr>
        <w:t xml:space="preserve">გამომცხადებელი: </w:t>
      </w:r>
      <w:r w:rsidRPr="006E4F53">
        <w:rPr>
          <w:rFonts w:ascii="Sylfaen" w:hAnsi="Sylfaen"/>
          <w:lang w:val="ka-GE"/>
        </w:rPr>
        <w:t>სამოქალაქო საზოგადოების ინსტიტუტი(</w:t>
      </w:r>
      <w:r w:rsidRPr="006E4F53">
        <w:rPr>
          <w:rFonts w:ascii="Sylfaen" w:hAnsi="Sylfaen"/>
        </w:rPr>
        <w:t>CSI)</w:t>
      </w:r>
    </w:p>
    <w:p w:rsidR="00CF58E3" w:rsidRDefault="00CF58E3" w:rsidP="00CF58E3">
      <w:pPr>
        <w:tabs>
          <w:tab w:val="left" w:pos="880"/>
        </w:tabs>
        <w:spacing w:line="252" w:lineRule="auto"/>
        <w:ind w:right="29"/>
        <w:contextualSpacing/>
        <w:jc w:val="both"/>
        <w:rPr>
          <w:rFonts w:ascii="Sylfaen" w:hAnsi="Sylfaen"/>
          <w:b/>
          <w:lang w:val="ka-GE"/>
        </w:rPr>
      </w:pPr>
    </w:p>
    <w:p w:rsidR="00CF58E3" w:rsidRDefault="00CF58E3" w:rsidP="00CF58E3">
      <w:pPr>
        <w:tabs>
          <w:tab w:val="left" w:pos="880"/>
        </w:tabs>
        <w:spacing w:line="252" w:lineRule="auto"/>
        <w:ind w:right="29"/>
        <w:contextualSpacing/>
        <w:jc w:val="both"/>
        <w:rPr>
          <w:rFonts w:ascii="Sylfaen" w:hAnsi="Sylfaen"/>
          <w:b/>
          <w:lang w:val="ka-GE"/>
        </w:rPr>
      </w:pPr>
    </w:p>
    <w:p w:rsidR="00CF58E3" w:rsidRPr="00CF58E3" w:rsidRDefault="00CF58E3" w:rsidP="00CF58E3">
      <w:pPr>
        <w:tabs>
          <w:tab w:val="left" w:pos="880"/>
        </w:tabs>
        <w:spacing w:line="252" w:lineRule="auto"/>
        <w:ind w:right="29"/>
        <w:contextualSpacing/>
        <w:jc w:val="both"/>
        <w:rPr>
          <w:rFonts w:ascii="Sylfaen" w:hAnsi="Sylfaen"/>
          <w:b/>
          <w:sz w:val="22"/>
          <w:szCs w:val="22"/>
          <w:lang w:val="ka-GE"/>
        </w:rPr>
      </w:pPr>
      <w:r w:rsidRPr="00CF58E3">
        <w:rPr>
          <w:rFonts w:ascii="Sylfaen" w:hAnsi="Sylfaen"/>
          <w:b/>
          <w:sz w:val="22"/>
          <w:szCs w:val="22"/>
          <w:lang w:val="ka-GE"/>
        </w:rPr>
        <w:t>სამოქალაქო საზოგადოების ინსტიტუტი</w:t>
      </w:r>
      <w:r w:rsidR="00CF76ED" w:rsidRPr="00CF58E3">
        <w:rPr>
          <w:rFonts w:ascii="Sylfaen" w:hAnsi="Sylfaen"/>
          <w:b/>
          <w:sz w:val="22"/>
          <w:szCs w:val="22"/>
          <w:lang w:val="ka-GE"/>
        </w:rPr>
        <w:t xml:space="preserve"> აცხადებს ტენდერს</w:t>
      </w:r>
      <w:r w:rsidR="00CF76ED">
        <w:rPr>
          <w:rFonts w:ascii="Sylfaen" w:hAnsi="Sylfaen"/>
          <w:b/>
          <w:sz w:val="22"/>
          <w:szCs w:val="22"/>
          <w:lang w:val="ka-GE"/>
        </w:rPr>
        <w:t xml:space="preserve"> </w:t>
      </w:r>
      <w:r w:rsidRPr="00CF58E3">
        <w:rPr>
          <w:rFonts w:ascii="Sylfaen" w:hAnsi="Sylfaen"/>
          <w:b/>
          <w:sz w:val="22"/>
          <w:szCs w:val="22"/>
          <w:lang w:val="ka-GE"/>
        </w:rPr>
        <w:t>პროექტის - „სამოქალაქო საზოგადოების განვითარების ინიციატივ</w:t>
      </w:r>
      <w:r w:rsidR="00CF76ED">
        <w:rPr>
          <w:rFonts w:ascii="Sylfaen" w:hAnsi="Sylfaen"/>
          <w:b/>
          <w:sz w:val="22"/>
          <w:szCs w:val="22"/>
          <w:lang w:val="ka-GE"/>
        </w:rPr>
        <w:t>ა</w:t>
      </w:r>
      <w:r w:rsidRPr="00CF58E3">
        <w:rPr>
          <w:rFonts w:ascii="Sylfaen" w:hAnsi="Sylfaen"/>
          <w:b/>
          <w:sz w:val="22"/>
          <w:szCs w:val="22"/>
          <w:lang w:val="ka-GE"/>
        </w:rPr>
        <w:t xml:space="preserve">“ </w:t>
      </w:r>
      <w:r w:rsidR="00CF76ED">
        <w:rPr>
          <w:rFonts w:ascii="Sylfaen" w:hAnsi="Sylfaen"/>
          <w:b/>
          <w:sz w:val="22"/>
          <w:szCs w:val="22"/>
          <w:lang w:val="ka-GE"/>
        </w:rPr>
        <w:t xml:space="preserve">- </w:t>
      </w:r>
      <w:r w:rsidRPr="00CF58E3">
        <w:rPr>
          <w:rFonts w:ascii="Sylfaen" w:hAnsi="Sylfaen"/>
          <w:b/>
          <w:sz w:val="22"/>
          <w:szCs w:val="22"/>
          <w:lang w:val="ka-GE"/>
        </w:rPr>
        <w:t>ფარგლებში</w:t>
      </w:r>
      <w:r>
        <w:rPr>
          <w:rFonts w:ascii="Sylfaen" w:hAnsi="Sylfaen"/>
          <w:b/>
          <w:sz w:val="22"/>
          <w:szCs w:val="22"/>
        </w:rPr>
        <w:t xml:space="preserve"> </w:t>
      </w:r>
      <w:r w:rsidRPr="00CF58E3">
        <w:rPr>
          <w:rFonts w:ascii="Sylfaen" w:hAnsi="Sylfaen"/>
          <w:b/>
          <w:sz w:val="22"/>
          <w:szCs w:val="22"/>
          <w:lang w:val="ka-GE"/>
        </w:rPr>
        <w:t>შექმნილი ვიდეო</w:t>
      </w:r>
      <w:r>
        <w:rPr>
          <w:rFonts w:ascii="Sylfaen" w:hAnsi="Sylfaen"/>
          <w:b/>
          <w:sz w:val="22"/>
          <w:szCs w:val="22"/>
        </w:rPr>
        <w:t>-</w:t>
      </w:r>
      <w:r w:rsidRPr="00CF58E3">
        <w:rPr>
          <w:rFonts w:ascii="Sylfaen" w:hAnsi="Sylfaen"/>
          <w:b/>
          <w:sz w:val="22"/>
          <w:szCs w:val="22"/>
          <w:lang w:val="ka-GE"/>
        </w:rPr>
        <w:t>რგოლების სატელევიზიო განთავსებაზე</w:t>
      </w:r>
      <w:r w:rsidR="00CF76ED">
        <w:rPr>
          <w:rFonts w:ascii="Sylfaen" w:hAnsi="Sylfaen"/>
          <w:b/>
          <w:sz w:val="22"/>
          <w:szCs w:val="22"/>
          <w:lang w:val="ka-GE"/>
        </w:rPr>
        <w:t>.</w:t>
      </w:r>
    </w:p>
    <w:p w:rsidR="00CF58E3" w:rsidRPr="00CF58E3" w:rsidRDefault="00CF58E3" w:rsidP="00CF58E3">
      <w:pPr>
        <w:tabs>
          <w:tab w:val="left" w:pos="880"/>
        </w:tabs>
        <w:spacing w:line="252" w:lineRule="auto"/>
        <w:ind w:right="29"/>
        <w:contextualSpacing/>
        <w:jc w:val="both"/>
        <w:rPr>
          <w:rFonts w:ascii="Sylfaen" w:hAnsi="Sylfaen"/>
          <w:b/>
          <w:sz w:val="22"/>
          <w:szCs w:val="22"/>
          <w:lang w:val="ka-GE"/>
        </w:rPr>
      </w:pPr>
    </w:p>
    <w:p w:rsidR="00CF58E3" w:rsidRPr="00CF58E3" w:rsidRDefault="00CF58E3" w:rsidP="00CF58E3">
      <w:pPr>
        <w:tabs>
          <w:tab w:val="left" w:pos="880"/>
        </w:tabs>
        <w:spacing w:line="252" w:lineRule="auto"/>
        <w:ind w:right="29"/>
        <w:contextualSpacing/>
        <w:jc w:val="both"/>
        <w:rPr>
          <w:rFonts w:ascii="Sylfaen" w:hAnsi="Sylfaen"/>
          <w:sz w:val="22"/>
          <w:szCs w:val="22"/>
          <w:lang w:val="ka-GE"/>
        </w:rPr>
      </w:pPr>
      <w:r w:rsidRPr="00CF58E3">
        <w:rPr>
          <w:rFonts w:ascii="Sylfaen" w:hAnsi="Sylfaen"/>
          <w:sz w:val="22"/>
          <w:szCs w:val="22"/>
          <w:lang w:val="ka-GE"/>
        </w:rPr>
        <w:t>აღნიშნული პროექტის ფარგლებში შეიქმნა ბრენდი „ეს ქვეყანა შენია“, რომლის ფარგლებში უკვე მიმდინარეობს სოციალურ ქსელებში კამპანია, რეგიონულ და ცენტრალურ ტელევიზიებში გადაცემები. კამპანიის მიზანია საქართველოში სამოქალაქო საზოგადოების გაძლიერება, სამოქალაქო ღირებულებების დამკვიდრება, საზოგადოებრივი ორგანიზაციების წარმოჩენა და სამოქალაქო აქტივიზმის ხელშეწყობა.</w:t>
      </w:r>
    </w:p>
    <w:p w:rsidR="00CF58E3" w:rsidRPr="00CF58E3" w:rsidRDefault="00CF58E3" w:rsidP="00CF58E3">
      <w:pPr>
        <w:tabs>
          <w:tab w:val="left" w:pos="880"/>
        </w:tabs>
        <w:spacing w:line="252" w:lineRule="auto"/>
        <w:ind w:right="29"/>
        <w:contextualSpacing/>
        <w:jc w:val="both"/>
        <w:rPr>
          <w:rFonts w:ascii="Sylfaen" w:hAnsi="Sylfaen"/>
          <w:sz w:val="22"/>
          <w:szCs w:val="22"/>
          <w:lang w:val="ka-GE"/>
        </w:rPr>
      </w:pPr>
    </w:p>
    <w:p w:rsidR="00CF58E3" w:rsidRPr="00CF58E3" w:rsidRDefault="00CF58E3" w:rsidP="00CF58E3">
      <w:pPr>
        <w:tabs>
          <w:tab w:val="left" w:pos="880"/>
        </w:tabs>
        <w:spacing w:line="252" w:lineRule="auto"/>
        <w:ind w:right="29"/>
        <w:contextualSpacing/>
        <w:jc w:val="both"/>
        <w:rPr>
          <w:rFonts w:ascii="Sylfaen" w:hAnsi="Sylfaen"/>
          <w:sz w:val="22"/>
          <w:szCs w:val="22"/>
          <w:lang w:val="ka-GE"/>
        </w:rPr>
      </w:pPr>
      <w:r w:rsidRPr="00CF58E3">
        <w:rPr>
          <w:rFonts w:ascii="Sylfaen" w:hAnsi="Sylfaen"/>
          <w:sz w:val="22"/>
          <w:szCs w:val="22"/>
          <w:lang w:val="ka-GE"/>
        </w:rPr>
        <w:t>კამპანი</w:t>
      </w:r>
      <w:r w:rsidR="00CF76ED">
        <w:rPr>
          <w:rFonts w:ascii="Sylfaen" w:hAnsi="Sylfaen"/>
          <w:sz w:val="22"/>
          <w:szCs w:val="22"/>
          <w:lang w:val="ka-GE"/>
        </w:rPr>
        <w:t xml:space="preserve">ა </w:t>
      </w:r>
      <w:r w:rsidRPr="00CF58E3">
        <w:rPr>
          <w:rFonts w:ascii="Sylfaen" w:hAnsi="Sylfaen"/>
          <w:sz w:val="22"/>
          <w:szCs w:val="22"/>
          <w:lang w:val="ka-GE"/>
        </w:rPr>
        <w:t>„ეს ქვეყანა შენია</w:t>
      </w:r>
      <w:r w:rsidR="00CF76ED">
        <w:rPr>
          <w:rFonts w:ascii="Sylfaen" w:hAnsi="Sylfaen"/>
          <w:sz w:val="22"/>
          <w:szCs w:val="22"/>
          <w:lang w:val="ka-GE"/>
        </w:rPr>
        <w:t>ს</w:t>
      </w:r>
      <w:r w:rsidRPr="00CF58E3">
        <w:rPr>
          <w:rFonts w:ascii="Sylfaen" w:hAnsi="Sylfaen"/>
          <w:sz w:val="22"/>
          <w:szCs w:val="22"/>
          <w:lang w:val="ka-GE"/>
        </w:rPr>
        <w:t>“ ფარგლებში შეიქმნა საიმიჯო 2 ვიდეო–რგოლი.</w:t>
      </w:r>
    </w:p>
    <w:p w:rsidR="00CF58E3" w:rsidRPr="00CF58E3" w:rsidRDefault="00CF58E3" w:rsidP="00CF58E3">
      <w:pPr>
        <w:pStyle w:val="ListParagraph"/>
        <w:tabs>
          <w:tab w:val="left" w:pos="880"/>
        </w:tabs>
        <w:ind w:left="0" w:right="29"/>
        <w:jc w:val="both"/>
        <w:rPr>
          <w:rFonts w:ascii="Sylfaen" w:hAnsi="Sylfaen"/>
          <w:sz w:val="22"/>
          <w:szCs w:val="22"/>
          <w:lang w:val="ka-GE"/>
        </w:rPr>
      </w:pPr>
    </w:p>
    <w:p w:rsidR="00CF58E3" w:rsidRPr="00CF58E3" w:rsidRDefault="00CF58E3" w:rsidP="00CF58E3">
      <w:pPr>
        <w:rPr>
          <w:rFonts w:ascii="Sylfaen" w:hAnsi="Sylfaen"/>
          <w:b/>
          <w:color w:val="0070C0"/>
          <w:sz w:val="22"/>
          <w:szCs w:val="22"/>
          <w:lang w:val="ka-GE"/>
        </w:rPr>
      </w:pPr>
      <w:r w:rsidRPr="00CF58E3">
        <w:rPr>
          <w:rFonts w:ascii="Sylfaen" w:hAnsi="Sylfaen" w:cs="Sylfaen"/>
          <w:b/>
          <w:color w:val="0070C0"/>
          <w:sz w:val="22"/>
          <w:szCs w:val="22"/>
          <w:lang w:val="ka-GE"/>
        </w:rPr>
        <w:t>შესყიდვის საგანი:</w:t>
      </w:r>
    </w:p>
    <w:p w:rsidR="00CF58E3" w:rsidRPr="00CF58E3" w:rsidRDefault="00CF58E3" w:rsidP="00CF58E3">
      <w:pPr>
        <w:jc w:val="both"/>
        <w:rPr>
          <w:rFonts w:ascii="Sylfaen" w:hAnsi="Sylfaen"/>
          <w:b/>
          <w:sz w:val="22"/>
          <w:szCs w:val="22"/>
          <w:lang w:val="ka-GE"/>
        </w:rPr>
      </w:pPr>
      <w:r w:rsidRPr="00CF58E3">
        <w:rPr>
          <w:rFonts w:ascii="Sylfaen" w:hAnsi="Sylfaen"/>
          <w:sz w:val="22"/>
          <w:szCs w:val="22"/>
          <w:lang w:val="ka-GE"/>
        </w:rPr>
        <w:t>კამპანიის „ეს ქვეყანა შენიას“ 2 (ორი) საიმიჯო ვიდეო–რგოლის სატელევიზიო განთავსების</w:t>
      </w:r>
      <w:r w:rsidR="00922C81">
        <w:rPr>
          <w:rFonts w:ascii="Sylfaen" w:hAnsi="Sylfaen"/>
          <w:sz w:val="22"/>
          <w:szCs w:val="22"/>
          <w:lang w:val="ka-GE"/>
        </w:rPr>
        <w:t xml:space="preserve"> </w:t>
      </w:r>
      <w:r w:rsidRPr="00CF58E3">
        <w:rPr>
          <w:rFonts w:ascii="Sylfaen" w:hAnsi="Sylfaen"/>
          <w:sz w:val="22"/>
          <w:szCs w:val="22"/>
          <w:lang w:val="ka-GE"/>
        </w:rPr>
        <w:t>დაგეგმარება, განთავსება და მონიტორინგი.</w:t>
      </w:r>
    </w:p>
    <w:p w:rsidR="00CF58E3" w:rsidRPr="00CF58E3" w:rsidRDefault="00CF58E3" w:rsidP="00CF58E3">
      <w:pPr>
        <w:jc w:val="both"/>
        <w:rPr>
          <w:rFonts w:ascii="Sylfaen" w:hAnsi="Sylfaen"/>
          <w:b/>
          <w:sz w:val="22"/>
          <w:szCs w:val="22"/>
          <w:lang w:val="ka-GE"/>
        </w:rPr>
      </w:pPr>
    </w:p>
    <w:p w:rsidR="00CF58E3" w:rsidRPr="00CF76ED" w:rsidRDefault="00CF58E3" w:rsidP="00CF58E3">
      <w:pPr>
        <w:jc w:val="both"/>
        <w:rPr>
          <w:rFonts w:ascii="Sylfaen" w:hAnsi="Sylfaen"/>
          <w:b/>
          <w:color w:val="0070C0"/>
          <w:sz w:val="22"/>
          <w:szCs w:val="22"/>
          <w:lang w:val="ka-GE"/>
        </w:rPr>
      </w:pPr>
      <w:r w:rsidRPr="00CF76ED">
        <w:rPr>
          <w:rFonts w:ascii="Sylfaen" w:hAnsi="Sylfaen"/>
          <w:b/>
          <w:color w:val="0070C0"/>
          <w:sz w:val="22"/>
          <w:szCs w:val="22"/>
          <w:lang w:val="ka-GE"/>
        </w:rPr>
        <w:t>შესყიდვის ძირითადი მოთხოვნები:</w:t>
      </w:r>
    </w:p>
    <w:p w:rsidR="00CF58E3" w:rsidRPr="00CF58E3" w:rsidRDefault="00CF58E3" w:rsidP="00CF58E3">
      <w:pPr>
        <w:jc w:val="both"/>
        <w:rPr>
          <w:rFonts w:ascii="Sylfaen" w:hAnsi="Sylfaen"/>
          <w:sz w:val="22"/>
          <w:szCs w:val="22"/>
        </w:rPr>
      </w:pPr>
      <w:r w:rsidRPr="00CF58E3">
        <w:rPr>
          <w:rFonts w:ascii="Sylfaen" w:hAnsi="Sylfaen"/>
          <w:b/>
          <w:sz w:val="22"/>
          <w:szCs w:val="22"/>
          <w:lang w:val="ka-GE"/>
        </w:rPr>
        <w:t xml:space="preserve">სამოქალაქო საზოგადოების ინსტიტუტის </w:t>
      </w:r>
      <w:r w:rsidRPr="00CF58E3">
        <w:rPr>
          <w:rFonts w:ascii="Sylfaen" w:hAnsi="Sylfaen"/>
          <w:sz w:val="22"/>
          <w:szCs w:val="22"/>
          <w:lang w:val="ka-GE"/>
        </w:rPr>
        <w:t xml:space="preserve">სარეკლამო რგოლების განთავსება (პირდაპირი განთავსება და პაკეტი, </w:t>
      </w:r>
      <w:r w:rsidRPr="00CF76ED">
        <w:rPr>
          <w:rFonts w:ascii="Sylfaen" w:hAnsi="Sylfaen"/>
          <w:b/>
          <w:bCs/>
          <w:sz w:val="22"/>
          <w:szCs w:val="22"/>
          <w:lang w:val="ka-GE"/>
        </w:rPr>
        <w:t>ტენდერში არ განიხილება სატელევიზიო სპონსორობა</w:t>
      </w:r>
      <w:r w:rsidRPr="00CF76ED">
        <w:rPr>
          <w:rFonts w:ascii="Sylfaen" w:hAnsi="Sylfaen"/>
          <w:sz w:val="22"/>
          <w:szCs w:val="22"/>
          <w:lang w:val="ka-GE"/>
        </w:rPr>
        <w:t>)</w:t>
      </w:r>
      <w:r w:rsidRPr="00CF58E3">
        <w:rPr>
          <w:rFonts w:ascii="Sylfaen" w:hAnsi="Sylfaen"/>
          <w:sz w:val="22"/>
          <w:szCs w:val="22"/>
          <w:lang w:val="ka-GE"/>
        </w:rPr>
        <w:t xml:space="preserve"> შემდეგ არხებზე: მთავარი, იმედი, ტვ პირველი</w:t>
      </w:r>
      <w:r w:rsidRPr="00CF58E3">
        <w:rPr>
          <w:rFonts w:ascii="Sylfaen" w:hAnsi="Sylfaen"/>
          <w:sz w:val="22"/>
          <w:szCs w:val="22"/>
        </w:rPr>
        <w:t xml:space="preserve">, </w:t>
      </w:r>
      <w:r w:rsidRPr="00CF58E3">
        <w:rPr>
          <w:rFonts w:ascii="Sylfaen" w:hAnsi="Sylfaen"/>
          <w:sz w:val="22"/>
          <w:szCs w:val="22"/>
          <w:lang w:val="ka-GE"/>
        </w:rPr>
        <w:t>ფორმულა, რუსთავი 2, კავკასია, საზოგადოებრივი მაუწყებლის პირველი არხი</w:t>
      </w:r>
      <w:r w:rsidRPr="00CF58E3">
        <w:rPr>
          <w:rFonts w:ascii="Sylfaen" w:hAnsi="Sylfaen"/>
          <w:sz w:val="22"/>
          <w:szCs w:val="22"/>
        </w:rPr>
        <w:t xml:space="preserve"> (</w:t>
      </w:r>
      <w:r w:rsidRPr="00CF58E3">
        <w:rPr>
          <w:rFonts w:ascii="Sylfaen" w:hAnsi="Sylfaen"/>
          <w:sz w:val="22"/>
          <w:szCs w:val="22"/>
          <w:lang w:val="ka-GE"/>
        </w:rPr>
        <w:t>არანაკლებ სამი არხისა).</w:t>
      </w:r>
    </w:p>
    <w:p w:rsidR="00CF58E3" w:rsidRPr="00CF58E3" w:rsidRDefault="00CF58E3" w:rsidP="00CF58E3">
      <w:pPr>
        <w:jc w:val="both"/>
        <w:rPr>
          <w:rFonts w:ascii="Sylfaen" w:hAnsi="Sylfaen"/>
          <w:sz w:val="22"/>
          <w:szCs w:val="22"/>
          <w:lang w:val="ka-GE"/>
        </w:rPr>
      </w:pPr>
    </w:p>
    <w:p w:rsidR="00CF58E3" w:rsidRPr="00CF58E3" w:rsidRDefault="00CF58E3" w:rsidP="00CF58E3">
      <w:pPr>
        <w:jc w:val="both"/>
        <w:rPr>
          <w:rFonts w:ascii="Sylfaen" w:hAnsi="Sylfaen"/>
          <w:b/>
          <w:color w:val="0070C0"/>
          <w:sz w:val="22"/>
          <w:szCs w:val="22"/>
          <w:lang w:val="ka-GE"/>
        </w:rPr>
      </w:pPr>
      <w:r w:rsidRPr="00CF58E3">
        <w:rPr>
          <w:rFonts w:ascii="Sylfaen" w:hAnsi="Sylfaen"/>
          <w:b/>
          <w:color w:val="0070C0"/>
          <w:sz w:val="22"/>
          <w:szCs w:val="22"/>
          <w:lang w:val="ka-GE"/>
        </w:rPr>
        <w:t>სატენდერო მოთხოვნები:</w:t>
      </w:r>
    </w:p>
    <w:p w:rsidR="00CF58E3" w:rsidRPr="00CF58E3" w:rsidRDefault="00CF58E3" w:rsidP="00CF58E3">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არხების მიხედვით მედია გეგმა</w:t>
      </w:r>
      <w:r w:rsidR="00971E24">
        <w:rPr>
          <w:rFonts w:ascii="Sylfaen" w:hAnsi="Sylfaen"/>
          <w:sz w:val="22"/>
          <w:szCs w:val="22"/>
          <w:lang w:val="ka-GE"/>
        </w:rPr>
        <w:t>;</w:t>
      </w:r>
    </w:p>
    <w:p w:rsidR="00CF58E3" w:rsidRPr="00CF58E3" w:rsidRDefault="00CF58E3" w:rsidP="00883C1F">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ბიუჯეტის გადანაწილება (</w:t>
      </w:r>
      <w:r w:rsidRPr="00CF58E3">
        <w:rPr>
          <w:sz w:val="22"/>
          <w:szCs w:val="22"/>
          <w:lang w:val="ka-GE"/>
        </w:rPr>
        <w:t xml:space="preserve">Prime, </w:t>
      </w:r>
      <w:r w:rsidRPr="00CF58E3">
        <w:rPr>
          <w:rFonts w:cstheme="minorBidi"/>
          <w:sz w:val="22"/>
          <w:szCs w:val="22"/>
          <w:lang w:val="ka-GE"/>
        </w:rPr>
        <w:t>Offprime</w:t>
      </w:r>
      <w:r w:rsidRPr="00CF58E3">
        <w:rPr>
          <w:rFonts w:asciiTheme="minorHAnsi" w:hAnsiTheme="minorHAnsi" w:cstheme="minorBidi"/>
          <w:sz w:val="22"/>
          <w:szCs w:val="22"/>
          <w:lang w:val="ka-GE"/>
        </w:rPr>
        <w:t xml:space="preserve">, </w:t>
      </w:r>
      <w:r w:rsidR="00883C1F" w:rsidRPr="00CF58E3">
        <w:rPr>
          <w:rFonts w:ascii="Sylfaen" w:hAnsi="Sylfaen" w:cstheme="minorBidi"/>
          <w:sz w:val="22"/>
          <w:szCs w:val="22"/>
          <w:lang w:val="ka-GE"/>
        </w:rPr>
        <w:t>ეკონომპაკეტი</w:t>
      </w:r>
      <w:r w:rsidR="00883C1F">
        <w:rPr>
          <w:rFonts w:ascii="Sylfaen" w:hAnsi="Sylfaen" w:cstheme="minorBidi"/>
          <w:sz w:val="22"/>
          <w:szCs w:val="22"/>
          <w:lang w:val="ka-GE"/>
        </w:rPr>
        <w:t xml:space="preserve"> -</w:t>
      </w:r>
      <w:r w:rsidR="00883C1F">
        <w:rPr>
          <w:rFonts w:ascii="Sylfaen" w:hAnsi="Sylfaen" w:cstheme="minorBidi"/>
          <w:sz w:val="22"/>
          <w:szCs w:val="22"/>
        </w:rPr>
        <w:t xml:space="preserve"> </w:t>
      </w:r>
      <w:r w:rsidR="00883C1F">
        <w:rPr>
          <w:rFonts w:ascii="Sylfaen" w:hAnsi="Sylfaen" w:cstheme="minorBidi"/>
          <w:sz w:val="22"/>
          <w:szCs w:val="22"/>
          <w:lang w:val="ka-GE"/>
        </w:rPr>
        <w:t>მაქსიმუმ 3</w:t>
      </w:r>
      <w:r w:rsidRPr="00CF58E3">
        <w:rPr>
          <w:rFonts w:ascii="Sylfaen" w:hAnsi="Sylfaen" w:cstheme="minorBidi"/>
          <w:sz w:val="22"/>
          <w:szCs w:val="22"/>
          <w:lang w:val="ka-GE"/>
        </w:rPr>
        <w:t xml:space="preserve"> ვ</w:t>
      </w:r>
      <w:r w:rsidR="00883C1F">
        <w:rPr>
          <w:rFonts w:ascii="Sylfaen" w:hAnsi="Sylfaen" w:cstheme="minorBidi"/>
          <w:sz w:val="22"/>
          <w:szCs w:val="22"/>
          <w:lang w:val="ka-GE"/>
        </w:rPr>
        <w:t>არიანტი</w:t>
      </w:r>
      <w:r w:rsidRPr="00CF58E3">
        <w:rPr>
          <w:rFonts w:ascii="Sylfaen" w:hAnsi="Sylfaen"/>
          <w:sz w:val="22"/>
          <w:szCs w:val="22"/>
          <w:lang w:val="ka-GE"/>
        </w:rPr>
        <w:t>)</w:t>
      </w:r>
      <w:r w:rsidR="00971E24">
        <w:rPr>
          <w:rFonts w:ascii="Sylfaen" w:hAnsi="Sylfaen"/>
          <w:sz w:val="22"/>
          <w:szCs w:val="22"/>
          <w:lang w:val="ka-GE"/>
        </w:rPr>
        <w:t>;</w:t>
      </w:r>
    </w:p>
    <w:p w:rsidR="00CF58E3" w:rsidRPr="00CF58E3" w:rsidRDefault="00CF58E3" w:rsidP="00CF58E3">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მცურავი განთავსების გეგმა</w:t>
      </w:r>
      <w:r w:rsidR="00971E24">
        <w:rPr>
          <w:rFonts w:ascii="Sylfaen" w:hAnsi="Sylfaen"/>
          <w:sz w:val="22"/>
          <w:szCs w:val="22"/>
          <w:lang w:val="ka-GE"/>
        </w:rPr>
        <w:t>;</w:t>
      </w:r>
    </w:p>
    <w:p w:rsidR="00CF58E3" w:rsidRPr="00CF58E3" w:rsidRDefault="00CF58E3" w:rsidP="00CF58E3">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სატელევიზიო განთავსების ჯამური ბიუჯეტი, დღგ–ს გარეშე ეროვნულ ვალუტაში</w:t>
      </w:r>
      <w:r w:rsidR="00971E24">
        <w:rPr>
          <w:rFonts w:ascii="Sylfaen" w:hAnsi="Sylfaen"/>
          <w:sz w:val="22"/>
          <w:szCs w:val="22"/>
          <w:lang w:val="ka-GE"/>
        </w:rPr>
        <w:t>;</w:t>
      </w:r>
    </w:p>
    <w:p w:rsidR="00CF58E3" w:rsidRPr="00CF58E3" w:rsidRDefault="00CF58E3" w:rsidP="00CF58E3">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ბიუჯეტის განაწილება არხების მიხედვით (სატელევიზიო დროის %, ბიუჯეტი, განთავსების ტიპი: პირდაპირი ან პაკეტი)</w:t>
      </w:r>
      <w:r w:rsidR="00971E24">
        <w:rPr>
          <w:rFonts w:ascii="Sylfaen" w:hAnsi="Sylfaen"/>
          <w:sz w:val="22"/>
          <w:szCs w:val="22"/>
          <w:lang w:val="ka-GE"/>
        </w:rPr>
        <w:t>;</w:t>
      </w:r>
    </w:p>
    <w:p w:rsidR="00CF58E3" w:rsidRPr="00CF58E3" w:rsidRDefault="00CF58E3" w:rsidP="00CF58E3">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ვიდეო–რგოლების სრული (40–45 წამი) და მოკლე ვერსიების (20 წამი) გადანაწილების გეგმა</w:t>
      </w:r>
      <w:r w:rsidR="00971E24">
        <w:rPr>
          <w:rFonts w:ascii="Sylfaen" w:hAnsi="Sylfaen"/>
          <w:sz w:val="22"/>
          <w:szCs w:val="22"/>
          <w:lang w:val="ka-GE"/>
        </w:rPr>
        <w:t>;</w:t>
      </w:r>
    </w:p>
    <w:p w:rsidR="00CF58E3" w:rsidRPr="00CF58E3" w:rsidRDefault="00CF58E3" w:rsidP="00CF58E3">
      <w:pPr>
        <w:pStyle w:val="ListParagraph"/>
        <w:numPr>
          <w:ilvl w:val="0"/>
          <w:numId w:val="22"/>
        </w:numPr>
        <w:jc w:val="both"/>
        <w:rPr>
          <w:rFonts w:ascii="Sylfaen" w:hAnsi="Sylfaen"/>
          <w:sz w:val="22"/>
          <w:szCs w:val="22"/>
          <w:lang w:val="ka-GE"/>
        </w:rPr>
      </w:pPr>
      <w:r w:rsidRPr="00CF58E3">
        <w:rPr>
          <w:rFonts w:ascii="Sylfaen" w:hAnsi="Sylfaen"/>
          <w:sz w:val="22"/>
          <w:szCs w:val="22"/>
          <w:lang w:val="ka-GE"/>
        </w:rPr>
        <w:t>ვიდეო–რგოლების განთავსების თარიღი – ნოემბერ–დეკემბერი.</w:t>
      </w:r>
    </w:p>
    <w:p w:rsidR="00CF58E3" w:rsidRPr="00CF58E3" w:rsidRDefault="00CF58E3" w:rsidP="00CF58E3">
      <w:pPr>
        <w:jc w:val="both"/>
        <w:rPr>
          <w:rFonts w:ascii="Sylfaen" w:hAnsi="Sylfaen"/>
          <w:sz w:val="22"/>
          <w:szCs w:val="22"/>
          <w:lang w:val="ka-GE"/>
        </w:rPr>
      </w:pPr>
    </w:p>
    <w:p w:rsidR="00CF58E3" w:rsidRPr="00CF58E3" w:rsidRDefault="00CF58E3" w:rsidP="00CF58E3">
      <w:pPr>
        <w:jc w:val="both"/>
        <w:rPr>
          <w:rFonts w:ascii="Sylfaen" w:hAnsi="Sylfaen"/>
          <w:b/>
          <w:color w:val="0070C0"/>
          <w:sz w:val="22"/>
          <w:szCs w:val="22"/>
          <w:lang w:val="ka-GE"/>
        </w:rPr>
      </w:pPr>
      <w:r w:rsidRPr="00CF58E3">
        <w:rPr>
          <w:rFonts w:ascii="Sylfaen" w:hAnsi="Sylfaen"/>
          <w:b/>
          <w:color w:val="0070C0"/>
          <w:sz w:val="22"/>
          <w:szCs w:val="22"/>
          <w:lang w:val="ka-GE"/>
        </w:rPr>
        <w:t>დაინტერესებულმა კომპანიებმა უნდა წარმოადგინონ:</w:t>
      </w:r>
    </w:p>
    <w:p w:rsidR="00CF58E3" w:rsidRPr="00CF58E3" w:rsidRDefault="00CF58E3" w:rsidP="00CF58E3">
      <w:pPr>
        <w:pStyle w:val="ListParagraph"/>
        <w:numPr>
          <w:ilvl w:val="0"/>
          <w:numId w:val="23"/>
        </w:numPr>
        <w:jc w:val="both"/>
        <w:rPr>
          <w:rFonts w:ascii="Sylfaen" w:hAnsi="Sylfaen"/>
          <w:sz w:val="22"/>
          <w:szCs w:val="22"/>
          <w:lang w:val="ka-GE"/>
        </w:rPr>
      </w:pPr>
      <w:r w:rsidRPr="00CF58E3">
        <w:rPr>
          <w:rFonts w:ascii="Sylfaen" w:hAnsi="Sylfaen"/>
          <w:sz w:val="22"/>
          <w:szCs w:val="22"/>
          <w:lang w:val="ka-GE"/>
        </w:rPr>
        <w:t>რეკვიზიტები, საკონტაქტო</w:t>
      </w:r>
      <w:r w:rsidR="00CF76ED">
        <w:rPr>
          <w:rFonts w:ascii="Sylfaen" w:hAnsi="Sylfaen"/>
          <w:sz w:val="22"/>
          <w:szCs w:val="22"/>
          <w:lang w:val="ka-GE"/>
        </w:rPr>
        <w:t xml:space="preserve"> მონაცემები</w:t>
      </w:r>
      <w:r w:rsidRPr="00CF58E3">
        <w:rPr>
          <w:rFonts w:ascii="Sylfaen" w:hAnsi="Sylfaen"/>
          <w:sz w:val="22"/>
          <w:szCs w:val="22"/>
          <w:lang w:val="ka-GE"/>
        </w:rPr>
        <w:t>, ასევე კომპანიის მოღვაწეობის</w:t>
      </w:r>
      <w:r w:rsidR="00CF76ED">
        <w:rPr>
          <w:rFonts w:ascii="Sylfaen" w:hAnsi="Sylfaen"/>
          <w:sz w:val="22"/>
          <w:szCs w:val="22"/>
          <w:lang w:val="ka-GE"/>
        </w:rPr>
        <w:t>ა</w:t>
      </w:r>
      <w:r w:rsidRPr="00CF58E3">
        <w:rPr>
          <w:rFonts w:ascii="Sylfaen" w:hAnsi="Sylfaen"/>
          <w:sz w:val="22"/>
          <w:szCs w:val="22"/>
          <w:lang w:val="ka-GE"/>
        </w:rPr>
        <w:t xml:space="preserve"> და გამოცდილების შესახებ მოკლე ინფორმაცია</w:t>
      </w:r>
      <w:r w:rsidR="00971E24">
        <w:rPr>
          <w:rFonts w:ascii="Sylfaen" w:hAnsi="Sylfaen"/>
          <w:sz w:val="22"/>
          <w:szCs w:val="22"/>
          <w:lang w:val="ka-GE"/>
        </w:rPr>
        <w:t>.</w:t>
      </w:r>
    </w:p>
    <w:p w:rsidR="00CF58E3" w:rsidRPr="00CF58E3" w:rsidRDefault="00CF58E3" w:rsidP="00CF58E3">
      <w:pPr>
        <w:pStyle w:val="ListParagraph"/>
        <w:numPr>
          <w:ilvl w:val="0"/>
          <w:numId w:val="23"/>
        </w:numPr>
        <w:jc w:val="both"/>
        <w:rPr>
          <w:rFonts w:ascii="Sylfaen" w:hAnsi="Sylfaen"/>
          <w:sz w:val="22"/>
          <w:szCs w:val="22"/>
          <w:lang w:val="ka-GE"/>
        </w:rPr>
      </w:pPr>
      <w:r w:rsidRPr="00CF58E3">
        <w:rPr>
          <w:rFonts w:ascii="Sylfaen" w:hAnsi="Sylfaen"/>
          <w:sz w:val="22"/>
          <w:szCs w:val="22"/>
          <w:lang w:val="ka-GE"/>
        </w:rPr>
        <w:t>ამონაწერი სამეწარმეო  და არასამეწარმეო რეესტრიდან (ამონაწერი გაკეთებული უნდა იყოს ტენდერში მონაწილეობის მიღებამდე არაუადრეს 1 წლისა)</w:t>
      </w:r>
      <w:r w:rsidR="00971E24">
        <w:rPr>
          <w:rFonts w:ascii="Sylfaen" w:hAnsi="Sylfaen"/>
          <w:sz w:val="22"/>
          <w:szCs w:val="22"/>
          <w:lang w:val="ka-GE"/>
        </w:rPr>
        <w:t>.</w:t>
      </w:r>
    </w:p>
    <w:p w:rsidR="00CF58E3" w:rsidRPr="00CF58E3" w:rsidRDefault="00CF58E3" w:rsidP="00CF58E3">
      <w:pPr>
        <w:pStyle w:val="ListParagraph"/>
        <w:numPr>
          <w:ilvl w:val="0"/>
          <w:numId w:val="23"/>
        </w:numPr>
        <w:jc w:val="both"/>
        <w:rPr>
          <w:rFonts w:ascii="Sylfaen" w:hAnsi="Sylfaen"/>
          <w:sz w:val="22"/>
          <w:szCs w:val="22"/>
          <w:lang w:val="ka-GE"/>
        </w:rPr>
      </w:pPr>
      <w:r w:rsidRPr="00CF58E3">
        <w:rPr>
          <w:rFonts w:ascii="Sylfaen" w:hAnsi="Sylfaen" w:cs="Sylfaen"/>
          <w:sz w:val="22"/>
          <w:szCs w:val="22"/>
          <w:lang w:val="ka-GE"/>
        </w:rPr>
        <w:lastRenderedPageBreak/>
        <w:t>საგადასახადო</w:t>
      </w:r>
      <w:r w:rsidR="00883C1F">
        <w:rPr>
          <w:rFonts w:ascii="Sylfaen" w:hAnsi="Sylfaen" w:cs="Sylfaen"/>
          <w:sz w:val="22"/>
          <w:szCs w:val="22"/>
          <w:lang w:val="ka-GE"/>
        </w:rPr>
        <w:t xml:space="preserve"> </w:t>
      </w:r>
      <w:r w:rsidRPr="00CF58E3">
        <w:rPr>
          <w:rFonts w:ascii="Sylfaen" w:hAnsi="Sylfaen" w:cs="Sylfaen"/>
          <w:sz w:val="22"/>
          <w:szCs w:val="22"/>
          <w:lang w:val="ka-GE"/>
        </w:rPr>
        <w:t>შედარების</w:t>
      </w:r>
      <w:r w:rsidR="00883C1F">
        <w:rPr>
          <w:rFonts w:ascii="Sylfaen" w:hAnsi="Sylfaen" w:cs="Sylfaen"/>
          <w:sz w:val="22"/>
          <w:szCs w:val="22"/>
          <w:lang w:val="ka-GE"/>
        </w:rPr>
        <w:t xml:space="preserve"> </w:t>
      </w:r>
      <w:r w:rsidRPr="00CF58E3">
        <w:rPr>
          <w:rFonts w:ascii="Sylfaen" w:hAnsi="Sylfaen" w:cs="Sylfaen"/>
          <w:sz w:val="22"/>
          <w:szCs w:val="22"/>
          <w:lang w:val="ka-GE"/>
        </w:rPr>
        <w:t>აქტი</w:t>
      </w:r>
      <w:r w:rsidRPr="00CF58E3">
        <w:rPr>
          <w:rFonts w:ascii="Sylfaen" w:hAnsi="Sylfaen"/>
          <w:sz w:val="22"/>
          <w:szCs w:val="22"/>
          <w:lang w:val="ka-GE"/>
        </w:rPr>
        <w:t xml:space="preserve"> (</w:t>
      </w:r>
      <w:r w:rsidRPr="00CF58E3">
        <w:rPr>
          <w:rFonts w:ascii="Sylfaen" w:hAnsi="Sylfaen" w:cs="Sylfaen"/>
          <w:sz w:val="22"/>
          <w:szCs w:val="22"/>
          <w:lang w:val="ka-GE"/>
        </w:rPr>
        <w:t>დასაშვებია</w:t>
      </w:r>
      <w:r>
        <w:rPr>
          <w:rFonts w:ascii="Sylfaen" w:hAnsi="Sylfaen" w:cs="Sylfaen"/>
          <w:sz w:val="22"/>
          <w:szCs w:val="22"/>
        </w:rPr>
        <w:t xml:space="preserve"> </w:t>
      </w:r>
      <w:r w:rsidRPr="00CF58E3">
        <w:rPr>
          <w:rFonts w:ascii="Sylfaen" w:hAnsi="Sylfaen" w:cs="Sylfaen"/>
          <w:sz w:val="22"/>
          <w:szCs w:val="22"/>
          <w:lang w:val="ka-GE"/>
        </w:rPr>
        <w:t>ელექტრონული</w:t>
      </w:r>
      <w:r>
        <w:rPr>
          <w:rFonts w:ascii="Sylfaen" w:hAnsi="Sylfaen" w:cs="Sylfaen"/>
          <w:sz w:val="22"/>
          <w:szCs w:val="22"/>
        </w:rPr>
        <w:t xml:space="preserve"> </w:t>
      </w:r>
      <w:r w:rsidRPr="00CF58E3">
        <w:rPr>
          <w:rFonts w:ascii="Sylfaen" w:hAnsi="Sylfaen" w:cs="Sylfaen"/>
          <w:sz w:val="22"/>
          <w:szCs w:val="22"/>
          <w:lang w:val="ka-GE"/>
        </w:rPr>
        <w:t>ფორმით</w:t>
      </w:r>
      <w:r w:rsidRPr="00CF58E3">
        <w:rPr>
          <w:rFonts w:ascii="Sylfaen" w:hAnsi="Sylfaen"/>
          <w:sz w:val="22"/>
          <w:szCs w:val="22"/>
          <w:lang w:val="ka-GE"/>
        </w:rPr>
        <w:t xml:space="preserve">), </w:t>
      </w:r>
      <w:r w:rsidRPr="00CF58E3">
        <w:rPr>
          <w:rFonts w:ascii="Sylfaen" w:hAnsi="Sylfaen" w:cs="Sylfaen"/>
          <w:sz w:val="22"/>
          <w:szCs w:val="22"/>
          <w:lang w:val="ka-GE"/>
        </w:rPr>
        <w:t>რომელიც</w:t>
      </w:r>
      <w:r>
        <w:rPr>
          <w:rFonts w:ascii="Sylfaen" w:hAnsi="Sylfaen" w:cs="Sylfaen"/>
          <w:sz w:val="22"/>
          <w:szCs w:val="22"/>
        </w:rPr>
        <w:t xml:space="preserve"> </w:t>
      </w:r>
      <w:r w:rsidRPr="00CF58E3">
        <w:rPr>
          <w:rFonts w:ascii="Sylfaen" w:hAnsi="Sylfaen" w:cs="Sylfaen"/>
          <w:sz w:val="22"/>
          <w:szCs w:val="22"/>
          <w:lang w:val="ka-GE"/>
        </w:rPr>
        <w:t>გაკეთებული</w:t>
      </w:r>
      <w:r>
        <w:rPr>
          <w:rFonts w:ascii="Sylfaen" w:hAnsi="Sylfaen" w:cs="Sylfaen"/>
          <w:sz w:val="22"/>
          <w:szCs w:val="22"/>
        </w:rPr>
        <w:t xml:space="preserve"> </w:t>
      </w:r>
      <w:r w:rsidRPr="00CF58E3">
        <w:rPr>
          <w:rFonts w:ascii="Sylfaen" w:hAnsi="Sylfaen" w:cs="Sylfaen"/>
          <w:sz w:val="22"/>
          <w:szCs w:val="22"/>
          <w:lang w:val="ka-GE"/>
        </w:rPr>
        <w:t>უნდა</w:t>
      </w:r>
      <w:r>
        <w:rPr>
          <w:rFonts w:ascii="Sylfaen" w:hAnsi="Sylfaen" w:cs="Sylfaen"/>
          <w:sz w:val="22"/>
          <w:szCs w:val="22"/>
        </w:rPr>
        <w:t xml:space="preserve"> </w:t>
      </w:r>
      <w:r w:rsidRPr="00CF58E3">
        <w:rPr>
          <w:rFonts w:ascii="Sylfaen" w:hAnsi="Sylfaen" w:cs="Sylfaen"/>
          <w:sz w:val="22"/>
          <w:szCs w:val="22"/>
          <w:lang w:val="ka-GE"/>
        </w:rPr>
        <w:t>იყოს</w:t>
      </w:r>
      <w:r>
        <w:rPr>
          <w:rFonts w:ascii="Sylfaen" w:hAnsi="Sylfaen" w:cs="Sylfaen"/>
          <w:sz w:val="22"/>
          <w:szCs w:val="22"/>
        </w:rPr>
        <w:t xml:space="preserve"> </w:t>
      </w:r>
      <w:r w:rsidRPr="00CF58E3">
        <w:rPr>
          <w:rFonts w:ascii="Sylfaen" w:hAnsi="Sylfaen" w:cs="Sylfaen"/>
          <w:sz w:val="22"/>
          <w:szCs w:val="22"/>
          <w:lang w:val="ka-GE"/>
        </w:rPr>
        <w:t>ტენდერში</w:t>
      </w:r>
      <w:r>
        <w:rPr>
          <w:rFonts w:ascii="Sylfaen" w:hAnsi="Sylfaen" w:cs="Sylfaen"/>
          <w:sz w:val="22"/>
          <w:szCs w:val="22"/>
        </w:rPr>
        <w:t xml:space="preserve"> </w:t>
      </w:r>
      <w:r w:rsidRPr="00CF58E3">
        <w:rPr>
          <w:rFonts w:ascii="Sylfaen" w:hAnsi="Sylfaen" w:cs="Sylfaen"/>
          <w:sz w:val="22"/>
          <w:szCs w:val="22"/>
          <w:lang w:val="ka-GE"/>
        </w:rPr>
        <w:t>მონაწილეობის</w:t>
      </w:r>
      <w:r>
        <w:rPr>
          <w:rFonts w:ascii="Sylfaen" w:hAnsi="Sylfaen" w:cs="Sylfaen"/>
          <w:sz w:val="22"/>
          <w:szCs w:val="22"/>
        </w:rPr>
        <w:t xml:space="preserve"> </w:t>
      </w:r>
      <w:r w:rsidRPr="00CF58E3">
        <w:rPr>
          <w:rFonts w:ascii="Sylfaen" w:hAnsi="Sylfaen" w:cs="Sylfaen"/>
          <w:sz w:val="22"/>
          <w:szCs w:val="22"/>
          <w:lang w:val="ka-GE"/>
        </w:rPr>
        <w:t>მიღებამდე</w:t>
      </w:r>
      <w:r>
        <w:rPr>
          <w:rFonts w:ascii="Sylfaen" w:hAnsi="Sylfaen" w:cs="Sylfaen"/>
          <w:sz w:val="22"/>
          <w:szCs w:val="22"/>
        </w:rPr>
        <w:t xml:space="preserve"> </w:t>
      </w:r>
      <w:r w:rsidRPr="00CF58E3">
        <w:rPr>
          <w:rFonts w:ascii="Sylfaen" w:hAnsi="Sylfaen" w:cs="Sylfaen"/>
          <w:sz w:val="22"/>
          <w:szCs w:val="22"/>
          <w:lang w:val="ka-GE"/>
        </w:rPr>
        <w:t>არაუადრეს</w:t>
      </w:r>
      <w:r w:rsidRPr="00CF58E3">
        <w:rPr>
          <w:rFonts w:ascii="Sylfaen" w:hAnsi="Sylfaen"/>
          <w:sz w:val="22"/>
          <w:szCs w:val="22"/>
          <w:lang w:val="ka-GE"/>
        </w:rPr>
        <w:t xml:space="preserve"> 1 </w:t>
      </w:r>
      <w:r w:rsidRPr="00CF58E3">
        <w:rPr>
          <w:rFonts w:ascii="Sylfaen" w:hAnsi="Sylfaen" w:cs="Sylfaen"/>
          <w:sz w:val="22"/>
          <w:szCs w:val="22"/>
          <w:lang w:val="ka-GE"/>
        </w:rPr>
        <w:t>დღისა</w:t>
      </w:r>
      <w:r w:rsidRPr="00CF58E3">
        <w:rPr>
          <w:rFonts w:ascii="Sylfaen" w:hAnsi="Sylfaen"/>
          <w:sz w:val="22"/>
          <w:szCs w:val="22"/>
          <w:lang w:val="ka-GE"/>
        </w:rPr>
        <w:t>.</w:t>
      </w:r>
    </w:p>
    <w:p w:rsidR="00CF58E3" w:rsidRPr="00CF58E3" w:rsidRDefault="00CF58E3" w:rsidP="00CF58E3">
      <w:pPr>
        <w:pStyle w:val="ListParagraph"/>
        <w:numPr>
          <w:ilvl w:val="0"/>
          <w:numId w:val="23"/>
        </w:numPr>
        <w:jc w:val="both"/>
        <w:rPr>
          <w:rFonts w:ascii="Sylfaen" w:hAnsi="Sylfaen"/>
          <w:sz w:val="22"/>
          <w:szCs w:val="22"/>
          <w:lang w:val="ka-GE"/>
        </w:rPr>
      </w:pPr>
      <w:r w:rsidRPr="00CF58E3">
        <w:rPr>
          <w:rFonts w:ascii="Sylfaen" w:hAnsi="Sylfaen"/>
          <w:sz w:val="22"/>
          <w:szCs w:val="22"/>
          <w:lang w:val="ka-GE"/>
        </w:rPr>
        <w:t>სატელევიზიო განთავსების გეგმა (იმ პარამეტრების მიხედვით, რომელიც მოცემულია სატენდერო მოთხოვნებში).</w:t>
      </w:r>
    </w:p>
    <w:p w:rsidR="00CF58E3" w:rsidRPr="00CF58E3" w:rsidRDefault="00CF58E3" w:rsidP="00CF58E3">
      <w:pPr>
        <w:pStyle w:val="ListParagraph"/>
        <w:numPr>
          <w:ilvl w:val="0"/>
          <w:numId w:val="23"/>
        </w:numPr>
        <w:jc w:val="both"/>
        <w:rPr>
          <w:rFonts w:ascii="Sylfaen" w:hAnsi="Sylfaen"/>
          <w:sz w:val="22"/>
          <w:szCs w:val="22"/>
          <w:lang w:val="ka-GE"/>
        </w:rPr>
      </w:pPr>
      <w:r w:rsidRPr="00CF58E3">
        <w:rPr>
          <w:rFonts w:ascii="Sylfaen" w:hAnsi="Sylfaen"/>
          <w:sz w:val="22"/>
          <w:szCs w:val="22"/>
          <w:lang w:val="ka-GE"/>
        </w:rPr>
        <w:t>„სეილს ჰაუსის“ შემთხვევაში ბეჭდით დამოწმებული და ხელმოწერილი განფასება.</w:t>
      </w:r>
    </w:p>
    <w:p w:rsidR="00CF58E3" w:rsidRPr="00CF58E3" w:rsidRDefault="00CF58E3" w:rsidP="00CF58E3">
      <w:pPr>
        <w:pStyle w:val="ListParagraph"/>
        <w:numPr>
          <w:ilvl w:val="0"/>
          <w:numId w:val="23"/>
        </w:numPr>
        <w:jc w:val="both"/>
        <w:rPr>
          <w:rFonts w:ascii="Sylfaen" w:hAnsi="Sylfaen"/>
          <w:sz w:val="22"/>
          <w:szCs w:val="22"/>
          <w:lang w:val="ka-GE"/>
        </w:rPr>
      </w:pPr>
      <w:r w:rsidRPr="00CF58E3">
        <w:rPr>
          <w:rFonts w:ascii="Sylfaen" w:hAnsi="Sylfaen"/>
          <w:sz w:val="22"/>
          <w:szCs w:val="22"/>
          <w:lang w:val="ka-GE"/>
        </w:rPr>
        <w:t>საქართველოში არსებული ორივე მზომველის გამოწერის დამადასტურებელი დოკუმენტაცია.</w:t>
      </w:r>
      <w:r w:rsidRPr="00CF58E3">
        <w:rPr>
          <w:rFonts w:ascii="Sylfaen" w:hAnsi="Sylfaen"/>
          <w:sz w:val="22"/>
          <w:szCs w:val="22"/>
          <w:lang w:val="ka-GE"/>
        </w:rPr>
        <w:tab/>
      </w:r>
    </w:p>
    <w:p w:rsidR="00CF58E3" w:rsidRPr="00CF58E3" w:rsidRDefault="00CF58E3" w:rsidP="00CF58E3">
      <w:pPr>
        <w:jc w:val="both"/>
        <w:rPr>
          <w:rFonts w:ascii="Sylfaen" w:hAnsi="Sylfaen"/>
          <w:sz w:val="22"/>
          <w:szCs w:val="22"/>
          <w:lang w:val="ka-GE"/>
        </w:rPr>
      </w:pPr>
    </w:p>
    <w:p w:rsidR="00CF58E3" w:rsidRPr="00CF58E3" w:rsidRDefault="00CF58E3" w:rsidP="00CF58E3">
      <w:pPr>
        <w:jc w:val="both"/>
        <w:rPr>
          <w:rFonts w:ascii="Sylfaen" w:hAnsi="Sylfaen"/>
          <w:b/>
          <w:color w:val="0070C0"/>
          <w:sz w:val="22"/>
          <w:szCs w:val="22"/>
          <w:lang w:val="ka-GE"/>
        </w:rPr>
      </w:pPr>
      <w:r w:rsidRPr="00CF58E3">
        <w:rPr>
          <w:rFonts w:ascii="Sylfaen" w:hAnsi="Sylfaen"/>
          <w:b/>
          <w:color w:val="0070C0"/>
          <w:sz w:val="22"/>
          <w:szCs w:val="22"/>
          <w:lang w:val="ka-GE"/>
        </w:rPr>
        <w:t>დამატებითი ინფორმაცია:</w:t>
      </w:r>
    </w:p>
    <w:p w:rsidR="00CF58E3" w:rsidRPr="00CF58E3" w:rsidRDefault="00CF58E3" w:rsidP="00CF58E3">
      <w:pPr>
        <w:pStyle w:val="ListParagraph"/>
        <w:numPr>
          <w:ilvl w:val="0"/>
          <w:numId w:val="24"/>
        </w:numPr>
        <w:jc w:val="both"/>
        <w:rPr>
          <w:rFonts w:ascii="Sylfaen" w:hAnsi="Sylfaen"/>
          <w:sz w:val="22"/>
          <w:szCs w:val="22"/>
          <w:lang w:val="ka-GE"/>
        </w:rPr>
      </w:pPr>
      <w:r w:rsidRPr="00CF58E3">
        <w:rPr>
          <w:rFonts w:ascii="Sylfaen" w:hAnsi="Sylfaen"/>
          <w:sz w:val="22"/>
          <w:szCs w:val="22"/>
          <w:lang w:val="ka-GE"/>
        </w:rPr>
        <w:t>ტენდერში წარმოდგენილი დოკუმენტაცია დამოწმებული და ხელმოწერილი უნდა იყოს უფლებამოსილი პირის მიერ</w:t>
      </w:r>
    </w:p>
    <w:p w:rsidR="00CF58E3" w:rsidRPr="00CF58E3" w:rsidRDefault="00CF58E3" w:rsidP="00CF58E3">
      <w:pPr>
        <w:pStyle w:val="ListParagraph"/>
        <w:numPr>
          <w:ilvl w:val="0"/>
          <w:numId w:val="24"/>
        </w:numPr>
        <w:jc w:val="both"/>
        <w:rPr>
          <w:rFonts w:ascii="Sylfaen" w:hAnsi="Sylfaen"/>
          <w:sz w:val="22"/>
          <w:szCs w:val="22"/>
          <w:lang w:val="ka-GE"/>
        </w:rPr>
      </w:pPr>
      <w:r w:rsidRPr="00CF58E3">
        <w:rPr>
          <w:rFonts w:ascii="Sylfaen" w:hAnsi="Sylfaen"/>
          <w:sz w:val="22"/>
          <w:szCs w:val="22"/>
          <w:lang w:val="ka-GE"/>
        </w:rPr>
        <w:t>სამოქალაქო საზოგადოების ინსტიტუტი იტოვებს უფლებას მოითხოვოს ტენდერში მონაწილისგან დამატებითი, დამაზუსტებელი ინფორმაცია ტენდერის მსვლელობის დროს</w:t>
      </w:r>
    </w:p>
    <w:p w:rsidR="00CF58E3" w:rsidRPr="00CF58E3" w:rsidRDefault="00CF58E3" w:rsidP="00CF58E3">
      <w:pPr>
        <w:jc w:val="both"/>
        <w:rPr>
          <w:rFonts w:ascii="Sylfaen" w:hAnsi="Sylfaen"/>
          <w:sz w:val="22"/>
          <w:szCs w:val="22"/>
          <w:lang w:val="ka-GE"/>
        </w:rPr>
      </w:pPr>
    </w:p>
    <w:p w:rsidR="00CF58E3" w:rsidRPr="00CF58E3" w:rsidRDefault="00CF58E3" w:rsidP="00CF58E3">
      <w:pPr>
        <w:jc w:val="both"/>
        <w:rPr>
          <w:rFonts w:ascii="Sylfaen" w:hAnsi="Sylfaen"/>
          <w:b/>
          <w:color w:val="0070C0"/>
          <w:sz w:val="22"/>
          <w:szCs w:val="22"/>
          <w:lang w:val="ka-GE"/>
        </w:rPr>
      </w:pPr>
      <w:r w:rsidRPr="00CF58E3">
        <w:rPr>
          <w:rFonts w:ascii="Sylfaen" w:hAnsi="Sylfaen"/>
          <w:b/>
          <w:color w:val="0070C0"/>
          <w:sz w:val="22"/>
          <w:szCs w:val="22"/>
          <w:lang w:val="ka-GE"/>
        </w:rPr>
        <w:t>საკონკურსო განაცხადების განხილვის პროცედურა:</w:t>
      </w:r>
    </w:p>
    <w:p w:rsidR="00CF58E3" w:rsidRPr="00CF58E3" w:rsidRDefault="00CF58E3" w:rsidP="00CF58E3">
      <w:pPr>
        <w:jc w:val="both"/>
        <w:rPr>
          <w:rFonts w:ascii="Sylfaen" w:hAnsi="Sylfaen"/>
          <w:sz w:val="22"/>
          <w:szCs w:val="22"/>
          <w:lang w:val="ka-GE"/>
        </w:rPr>
      </w:pPr>
      <w:r w:rsidRPr="00CF58E3">
        <w:rPr>
          <w:rFonts w:ascii="Sylfaen" w:hAnsi="Sylfaen"/>
          <w:sz w:val="22"/>
          <w:szCs w:val="22"/>
          <w:lang w:val="ka-GE"/>
        </w:rPr>
        <w:t xml:space="preserve">საკონკურსო განაცხადებს განიხილავს პროექტის გუნდი, რომელიც დაუკავშირდება მხოლოდ შერჩეულ იურიდიულ პირებს. </w:t>
      </w:r>
    </w:p>
    <w:p w:rsidR="00CF58E3" w:rsidRPr="00CF58E3" w:rsidRDefault="00CF58E3" w:rsidP="00CF58E3">
      <w:pPr>
        <w:jc w:val="both"/>
        <w:rPr>
          <w:rFonts w:ascii="Sylfaen" w:hAnsi="Sylfaen"/>
          <w:sz w:val="22"/>
          <w:szCs w:val="22"/>
          <w:lang w:val="ka-GE"/>
        </w:rPr>
      </w:pPr>
      <w:r w:rsidRPr="00CF58E3">
        <w:rPr>
          <w:rFonts w:ascii="Sylfaen" w:hAnsi="Sylfaen"/>
          <w:sz w:val="22"/>
          <w:szCs w:val="22"/>
          <w:lang w:val="ka-GE"/>
        </w:rPr>
        <w:t>სატენდერო კომისია ტენდერში მონაწილეთა განაცხადებს შეაფასებს შემდეგი კრიტერიუმების მიხედვით:</w:t>
      </w:r>
    </w:p>
    <w:p w:rsidR="00CF58E3" w:rsidRPr="00CF58E3" w:rsidRDefault="00CF58E3" w:rsidP="00CF58E3">
      <w:pPr>
        <w:pStyle w:val="ListParagraph"/>
        <w:numPr>
          <w:ilvl w:val="0"/>
          <w:numId w:val="25"/>
        </w:numPr>
        <w:jc w:val="both"/>
        <w:rPr>
          <w:rFonts w:ascii="Sylfaen" w:hAnsi="Sylfaen"/>
          <w:sz w:val="22"/>
          <w:szCs w:val="22"/>
          <w:lang w:val="ka-GE"/>
        </w:rPr>
      </w:pPr>
      <w:r w:rsidRPr="00CF58E3">
        <w:rPr>
          <w:rFonts w:ascii="Sylfaen" w:hAnsi="Sylfaen"/>
          <w:sz w:val="22"/>
          <w:szCs w:val="22"/>
          <w:lang w:val="ka-GE"/>
        </w:rPr>
        <w:t>შემოთავაზებული ტელევიზიების რეიტინგი, დაფარვა, ინტენსივობა - 40 ქულა</w:t>
      </w:r>
    </w:p>
    <w:p w:rsidR="00883C1F" w:rsidRDefault="00CF58E3" w:rsidP="00883C1F">
      <w:pPr>
        <w:pStyle w:val="ListParagraph"/>
        <w:numPr>
          <w:ilvl w:val="0"/>
          <w:numId w:val="25"/>
        </w:numPr>
        <w:jc w:val="both"/>
        <w:rPr>
          <w:rFonts w:ascii="Sylfaen" w:hAnsi="Sylfaen"/>
          <w:sz w:val="22"/>
          <w:szCs w:val="22"/>
          <w:lang w:val="ka-GE"/>
        </w:rPr>
      </w:pPr>
      <w:r w:rsidRPr="00CF58E3">
        <w:rPr>
          <w:rFonts w:ascii="Sylfaen" w:hAnsi="Sylfaen"/>
          <w:sz w:val="22"/>
          <w:szCs w:val="22"/>
          <w:lang w:val="ka-GE"/>
        </w:rPr>
        <w:t>სატელევიზიო განთავსების ჯამური ბიუჯეტი - 40 ქულა</w:t>
      </w:r>
    </w:p>
    <w:p w:rsidR="00CF58E3" w:rsidRPr="00883C1F" w:rsidRDefault="00883C1F" w:rsidP="00883C1F">
      <w:pPr>
        <w:pStyle w:val="ListParagraph"/>
        <w:numPr>
          <w:ilvl w:val="0"/>
          <w:numId w:val="25"/>
        </w:numPr>
        <w:jc w:val="both"/>
        <w:rPr>
          <w:rFonts w:ascii="Sylfaen" w:hAnsi="Sylfaen"/>
          <w:sz w:val="22"/>
          <w:szCs w:val="22"/>
          <w:lang w:val="ka-GE"/>
        </w:rPr>
      </w:pPr>
      <w:r>
        <w:rPr>
          <w:rFonts w:ascii="Sylfaen" w:hAnsi="Sylfaen"/>
          <w:sz w:val="22"/>
          <w:szCs w:val="22"/>
          <w:lang w:val="ka-GE"/>
        </w:rPr>
        <w:t>შემოთავაზებული ტელევიზიების რაოდენობა</w:t>
      </w:r>
      <w:r w:rsidRPr="00CF58E3">
        <w:rPr>
          <w:rFonts w:ascii="Sylfaen" w:hAnsi="Sylfaen"/>
          <w:sz w:val="22"/>
          <w:szCs w:val="22"/>
          <w:lang w:val="ka-GE"/>
        </w:rPr>
        <w:t xml:space="preserve"> - 20 ქულა</w:t>
      </w:r>
    </w:p>
    <w:p w:rsidR="00CF58E3" w:rsidRPr="00CF58E3" w:rsidRDefault="00CF58E3" w:rsidP="00CF58E3">
      <w:pPr>
        <w:jc w:val="both"/>
        <w:rPr>
          <w:rFonts w:ascii="Sylfaen" w:hAnsi="Sylfaen"/>
          <w:b/>
          <w:color w:val="0070C0"/>
          <w:sz w:val="22"/>
          <w:szCs w:val="22"/>
          <w:lang w:val="ka-GE"/>
        </w:rPr>
      </w:pPr>
    </w:p>
    <w:p w:rsidR="00CF58E3" w:rsidRPr="00CF58E3" w:rsidRDefault="00CF58E3" w:rsidP="00CF58E3">
      <w:pPr>
        <w:rPr>
          <w:rFonts w:ascii="Sylfaen" w:hAnsi="Sylfaen" w:cs="Sylfaen"/>
          <w:b/>
          <w:color w:val="0070C0"/>
          <w:sz w:val="22"/>
          <w:szCs w:val="22"/>
          <w:lang w:val="ka-GE"/>
        </w:rPr>
      </w:pPr>
      <w:r w:rsidRPr="00CF58E3">
        <w:rPr>
          <w:rFonts w:ascii="Sylfaen" w:hAnsi="Sylfaen" w:cs="Sylfaen"/>
          <w:b/>
          <w:color w:val="0070C0"/>
          <w:sz w:val="22"/>
          <w:szCs w:val="22"/>
          <w:lang w:val="ka-GE"/>
        </w:rPr>
        <w:t>სატენდერო დოკუმენტების წარმოდგენის ვადები და წესები:</w:t>
      </w:r>
    </w:p>
    <w:p w:rsidR="00CF58E3" w:rsidRPr="00CF58E3" w:rsidRDefault="00CF58E3" w:rsidP="00CF58E3">
      <w:pPr>
        <w:pStyle w:val="ListParagraph"/>
        <w:numPr>
          <w:ilvl w:val="0"/>
          <w:numId w:val="26"/>
        </w:numPr>
        <w:rPr>
          <w:rFonts w:ascii="Sylfaen" w:hAnsi="Sylfaen" w:cs="Sylfaen"/>
          <w:b/>
          <w:sz w:val="22"/>
          <w:szCs w:val="22"/>
          <w:lang w:val="ka-GE"/>
        </w:rPr>
      </w:pPr>
      <w:r w:rsidRPr="00CF58E3">
        <w:rPr>
          <w:rFonts w:ascii="Sylfaen" w:hAnsi="Sylfaen" w:cs="Sylfaen"/>
          <w:sz w:val="22"/>
          <w:szCs w:val="22"/>
          <w:lang w:val="ka-GE"/>
        </w:rPr>
        <w:t xml:space="preserve">დაინტერესებულმა კომპანიებმა სატენდერო წინადადებები უნდა წარმოადგინონ </w:t>
      </w:r>
      <w:r w:rsidRPr="00CF58E3">
        <w:rPr>
          <w:rFonts w:ascii="Sylfaen" w:hAnsi="Sylfaen" w:cs="Sylfaen"/>
          <w:b/>
          <w:sz w:val="22"/>
          <w:szCs w:val="22"/>
          <w:lang w:val="ka-GE"/>
        </w:rPr>
        <w:t>2020</w:t>
      </w:r>
      <w:r w:rsidR="00C50446">
        <w:rPr>
          <w:rFonts w:ascii="Sylfaen" w:hAnsi="Sylfaen" w:cs="Sylfaen"/>
          <w:b/>
          <w:sz w:val="22"/>
          <w:szCs w:val="22"/>
          <w:lang w:val="ka-GE"/>
        </w:rPr>
        <w:t xml:space="preserve"> </w:t>
      </w:r>
      <w:r w:rsidRPr="00CF58E3">
        <w:rPr>
          <w:rFonts w:ascii="Sylfaen" w:hAnsi="Sylfaen" w:cs="Sylfaen"/>
          <w:b/>
          <w:sz w:val="22"/>
          <w:szCs w:val="22"/>
          <w:lang w:val="ka-GE"/>
        </w:rPr>
        <w:t>წლის 30 სექტემბერი</w:t>
      </w:r>
      <w:r w:rsidR="00883C1F">
        <w:rPr>
          <w:rFonts w:ascii="Sylfaen" w:hAnsi="Sylfaen" w:cs="Sylfaen"/>
          <w:b/>
          <w:sz w:val="22"/>
          <w:szCs w:val="22"/>
          <w:lang w:val="ka-GE"/>
        </w:rPr>
        <w:t>ს ჩათვ</w:t>
      </w:r>
      <w:bookmarkStart w:id="0" w:name="_GoBack"/>
      <w:bookmarkEnd w:id="0"/>
      <w:r w:rsidR="00883C1F">
        <w:rPr>
          <w:rFonts w:ascii="Sylfaen" w:hAnsi="Sylfaen" w:cs="Sylfaen"/>
          <w:b/>
          <w:sz w:val="22"/>
          <w:szCs w:val="22"/>
          <w:lang w:val="ka-GE"/>
        </w:rPr>
        <w:t>ლით</w:t>
      </w:r>
      <w:r w:rsidRPr="00CF58E3">
        <w:rPr>
          <w:rFonts w:ascii="Sylfaen" w:hAnsi="Sylfaen" w:cs="Sylfaen"/>
          <w:b/>
          <w:sz w:val="22"/>
          <w:szCs w:val="22"/>
          <w:lang w:val="ka-GE"/>
        </w:rPr>
        <w:t>.</w:t>
      </w:r>
    </w:p>
    <w:p w:rsidR="00CF58E3" w:rsidRPr="00CF58E3" w:rsidRDefault="00CF58E3" w:rsidP="00CF58E3">
      <w:pPr>
        <w:pStyle w:val="ListParagraph"/>
        <w:numPr>
          <w:ilvl w:val="0"/>
          <w:numId w:val="26"/>
        </w:numPr>
        <w:jc w:val="both"/>
        <w:rPr>
          <w:rFonts w:ascii="Sylfaen" w:hAnsi="Sylfaen" w:cs="Sylfaen"/>
          <w:sz w:val="22"/>
          <w:szCs w:val="22"/>
          <w:lang w:val="ka-GE"/>
        </w:rPr>
      </w:pPr>
      <w:r w:rsidRPr="00CF58E3">
        <w:rPr>
          <w:rFonts w:ascii="Sylfaen" w:hAnsi="Sylfaen" w:cs="Sylfaen"/>
          <w:sz w:val="22"/>
          <w:szCs w:val="22"/>
          <w:lang w:val="ka-GE"/>
        </w:rPr>
        <w:t>სატენდერო</w:t>
      </w:r>
      <w:r w:rsidR="00883C1F">
        <w:rPr>
          <w:rFonts w:ascii="Sylfaen" w:hAnsi="Sylfaen" w:cs="Sylfaen"/>
          <w:sz w:val="22"/>
          <w:szCs w:val="22"/>
          <w:lang w:val="ka-GE"/>
        </w:rPr>
        <w:t xml:space="preserve"> </w:t>
      </w:r>
      <w:r w:rsidRPr="00CF58E3">
        <w:rPr>
          <w:rFonts w:ascii="Sylfaen" w:hAnsi="Sylfaen" w:cs="Sylfaen"/>
          <w:sz w:val="22"/>
          <w:szCs w:val="22"/>
          <w:lang w:val="ka-GE"/>
        </w:rPr>
        <w:t xml:space="preserve">დოკუმენტაცია მიიღება ელექტრონული ფორმით. ელ–ფოსტა: </w:t>
      </w:r>
      <w:hyperlink r:id="rId7" w:history="1">
        <w:r w:rsidR="00914244" w:rsidRPr="001814BC">
          <w:rPr>
            <w:rStyle w:val="Hyperlink"/>
            <w:rFonts w:ascii="Sylfaen" w:hAnsi="Sylfaen" w:cs="Sylfaen"/>
            <w:sz w:val="22"/>
            <w:szCs w:val="22"/>
            <w:lang w:val="ka-GE"/>
          </w:rPr>
          <w:t>a.jikia@civilin.org</w:t>
        </w:r>
      </w:hyperlink>
      <w:r w:rsidR="00914244">
        <w:rPr>
          <w:rFonts w:ascii="Sylfaen" w:hAnsi="Sylfaen" w:cs="Sylfaen"/>
          <w:sz w:val="22"/>
          <w:szCs w:val="22"/>
          <w:lang w:val="ka-GE"/>
        </w:rPr>
        <w:t xml:space="preserve"> </w:t>
      </w:r>
    </w:p>
    <w:p w:rsidR="00CF58E3" w:rsidRPr="00CF58E3" w:rsidRDefault="00CF58E3" w:rsidP="00CF58E3">
      <w:pPr>
        <w:pStyle w:val="ListParagraph"/>
        <w:numPr>
          <w:ilvl w:val="0"/>
          <w:numId w:val="26"/>
        </w:numPr>
        <w:jc w:val="both"/>
        <w:rPr>
          <w:rFonts w:ascii="Sylfaen" w:hAnsi="Sylfaen" w:cs="Sylfaen"/>
          <w:sz w:val="22"/>
          <w:szCs w:val="22"/>
          <w:lang w:val="ka-GE"/>
        </w:rPr>
      </w:pPr>
      <w:r w:rsidRPr="00CF58E3">
        <w:rPr>
          <w:rFonts w:ascii="Sylfaen" w:hAnsi="Sylfaen"/>
          <w:sz w:val="22"/>
          <w:szCs w:val="22"/>
          <w:lang w:val="ka-GE"/>
        </w:rPr>
        <w:t xml:space="preserve">დამატებითი კითხვებისთვის მიმართეთ სამოქალაქო საზოგადოების ინსტიტუტის საზოგადოებასთან ურთიერთობის მენეჯერს – თემურ ჯალიაშვილს, </w:t>
      </w:r>
      <w:hyperlink r:id="rId8" w:history="1">
        <w:r w:rsidRPr="00CF58E3">
          <w:rPr>
            <w:rStyle w:val="Hyperlink"/>
            <w:rFonts w:ascii="Sylfaen" w:eastAsiaTheme="minorEastAsia" w:hAnsi="Sylfaen"/>
            <w:sz w:val="22"/>
            <w:szCs w:val="22"/>
            <w:lang w:val="ka-GE"/>
          </w:rPr>
          <w:t>temuri@civilin.org</w:t>
        </w:r>
      </w:hyperlink>
      <w:r w:rsidRPr="00CF58E3">
        <w:rPr>
          <w:rFonts w:ascii="Sylfaen" w:hAnsi="Sylfaen"/>
          <w:sz w:val="22"/>
          <w:szCs w:val="22"/>
          <w:lang w:val="ka-GE"/>
        </w:rPr>
        <w:t>, ტელ: 599 759 724.</w:t>
      </w:r>
    </w:p>
    <w:p w:rsidR="00CF58E3" w:rsidRPr="00CF58E3" w:rsidRDefault="00CF58E3" w:rsidP="00CF58E3">
      <w:pPr>
        <w:rPr>
          <w:rFonts w:ascii="Sylfaen" w:hAnsi="Sylfaen" w:cs="Sylfaen"/>
          <w:sz w:val="22"/>
          <w:szCs w:val="22"/>
          <w:lang w:val="ka-GE"/>
        </w:rPr>
      </w:pPr>
    </w:p>
    <w:p w:rsidR="00CF58E3" w:rsidRPr="00CF58E3" w:rsidRDefault="00CF58E3" w:rsidP="00CF58E3">
      <w:pPr>
        <w:tabs>
          <w:tab w:val="left" w:pos="880"/>
        </w:tabs>
        <w:spacing w:line="252" w:lineRule="auto"/>
        <w:ind w:right="29"/>
        <w:jc w:val="both"/>
        <w:rPr>
          <w:rFonts w:ascii="Sylfaen" w:hAnsi="Sylfaen"/>
          <w:b/>
          <w:i/>
          <w:sz w:val="22"/>
          <w:szCs w:val="22"/>
          <w:lang w:val="ka-GE"/>
        </w:rPr>
      </w:pPr>
      <w:r w:rsidRPr="00CF58E3">
        <w:rPr>
          <w:rFonts w:ascii="Sylfaen" w:hAnsi="Sylfaen"/>
          <w:b/>
          <w:i/>
          <w:sz w:val="22"/>
          <w:szCs w:val="22"/>
          <w:lang w:val="ka-GE"/>
        </w:rPr>
        <w:t>დამატებითი ინფორმაცია კამპანიის მედია აქტივობების შესახებ</w:t>
      </w:r>
    </w:p>
    <w:p w:rsidR="00CF58E3" w:rsidRPr="00CF58E3" w:rsidRDefault="00CF58E3" w:rsidP="00CF58E3">
      <w:pPr>
        <w:numPr>
          <w:ilvl w:val="0"/>
          <w:numId w:val="27"/>
        </w:numPr>
        <w:tabs>
          <w:tab w:val="left" w:pos="880"/>
        </w:tabs>
        <w:spacing w:line="252" w:lineRule="auto"/>
        <w:ind w:right="29"/>
        <w:contextualSpacing/>
        <w:jc w:val="both"/>
        <w:rPr>
          <w:rFonts w:ascii="Sylfaen" w:hAnsi="Sylfaen"/>
          <w:i/>
          <w:sz w:val="22"/>
          <w:szCs w:val="22"/>
          <w:lang w:val="ka-GE"/>
        </w:rPr>
      </w:pPr>
      <w:r w:rsidRPr="00CF58E3">
        <w:rPr>
          <w:rFonts w:ascii="Sylfaen" w:hAnsi="Sylfaen"/>
          <w:i/>
          <w:sz w:val="22"/>
          <w:szCs w:val="22"/>
          <w:lang w:val="ka-GE"/>
        </w:rPr>
        <w:t xml:space="preserve">მიმდინარეობს აქტიური კამპანია სოციალურ ქსელში. იხ ფბ გვერდი „ეს ქვეყანა შენია“ – </w:t>
      </w:r>
      <w:hyperlink r:id="rId9" w:history="1">
        <w:r w:rsidR="00914244" w:rsidRPr="001814BC">
          <w:rPr>
            <w:rStyle w:val="Hyperlink"/>
            <w:rFonts w:ascii="Sylfaen" w:hAnsi="Sylfaen"/>
            <w:i/>
            <w:sz w:val="22"/>
            <w:szCs w:val="22"/>
            <w:lang w:val="ka-GE"/>
          </w:rPr>
          <w:t>https://www.facebook.com/Thiscountryisyours/</w:t>
        </w:r>
      </w:hyperlink>
      <w:r w:rsidR="00914244">
        <w:rPr>
          <w:rFonts w:ascii="Sylfaen" w:hAnsi="Sylfaen"/>
          <w:i/>
          <w:sz w:val="22"/>
          <w:szCs w:val="22"/>
          <w:lang w:val="ka-GE"/>
        </w:rPr>
        <w:t xml:space="preserve"> </w:t>
      </w:r>
    </w:p>
    <w:p w:rsidR="00914244" w:rsidRDefault="00CF58E3" w:rsidP="00CF58E3">
      <w:pPr>
        <w:numPr>
          <w:ilvl w:val="0"/>
          <w:numId w:val="27"/>
        </w:numPr>
        <w:tabs>
          <w:tab w:val="left" w:pos="880"/>
        </w:tabs>
        <w:spacing w:line="252" w:lineRule="auto"/>
        <w:ind w:right="29"/>
        <w:contextualSpacing/>
        <w:jc w:val="both"/>
        <w:rPr>
          <w:rFonts w:ascii="Sylfaen" w:hAnsi="Sylfaen"/>
          <w:i/>
          <w:sz w:val="22"/>
          <w:szCs w:val="22"/>
          <w:lang w:val="ka-GE"/>
        </w:rPr>
      </w:pPr>
      <w:r w:rsidRPr="00CF58E3">
        <w:rPr>
          <w:rFonts w:ascii="Sylfaen" w:hAnsi="Sylfaen"/>
          <w:i/>
          <w:sz w:val="22"/>
          <w:szCs w:val="22"/>
          <w:lang w:val="ka-GE"/>
        </w:rPr>
        <w:t xml:space="preserve">კამპანიის ფარგლებში საქართველოს 11 რეგიონულ არხზე გადის გადაცემათა ციკლი „ეს ქვეყანა შენია“  – </w:t>
      </w:r>
    </w:p>
    <w:p w:rsidR="00CF58E3" w:rsidRPr="00CF58E3" w:rsidRDefault="000E2BA4" w:rsidP="00914244">
      <w:pPr>
        <w:tabs>
          <w:tab w:val="left" w:pos="880"/>
        </w:tabs>
        <w:spacing w:line="252" w:lineRule="auto"/>
        <w:ind w:left="360" w:right="29"/>
        <w:contextualSpacing/>
        <w:jc w:val="both"/>
        <w:rPr>
          <w:rFonts w:ascii="Sylfaen" w:hAnsi="Sylfaen"/>
          <w:i/>
          <w:sz w:val="22"/>
          <w:szCs w:val="22"/>
          <w:lang w:val="ka-GE"/>
        </w:rPr>
      </w:pPr>
      <w:hyperlink r:id="rId10" w:history="1">
        <w:r w:rsidR="00CF58E3" w:rsidRPr="00CF58E3">
          <w:rPr>
            <w:rFonts w:ascii="Sylfaen" w:hAnsi="Sylfaen"/>
            <w:i/>
            <w:color w:val="0563C1" w:themeColor="hyperlink"/>
            <w:sz w:val="22"/>
            <w:szCs w:val="22"/>
            <w:u w:val="single"/>
            <w:lang w:val="ka-GE"/>
          </w:rPr>
          <w:t>https://www.youtube.com/channel/UC-tF8oPX9HQ5Po3bZ6LvL7A</w:t>
        </w:r>
      </w:hyperlink>
    </w:p>
    <w:p w:rsidR="00CF58E3" w:rsidRPr="00CF58E3" w:rsidRDefault="00CF58E3" w:rsidP="00CF58E3">
      <w:pPr>
        <w:numPr>
          <w:ilvl w:val="0"/>
          <w:numId w:val="27"/>
        </w:numPr>
        <w:tabs>
          <w:tab w:val="left" w:pos="880"/>
        </w:tabs>
        <w:spacing w:line="252" w:lineRule="auto"/>
        <w:ind w:right="29"/>
        <w:contextualSpacing/>
        <w:jc w:val="both"/>
        <w:rPr>
          <w:rFonts w:ascii="Sylfaen" w:hAnsi="Sylfaen"/>
          <w:i/>
          <w:sz w:val="22"/>
          <w:szCs w:val="22"/>
          <w:lang w:val="ka-GE"/>
        </w:rPr>
      </w:pPr>
      <w:r w:rsidRPr="00CF58E3">
        <w:rPr>
          <w:rFonts w:ascii="Sylfaen" w:hAnsi="Sylfaen"/>
          <w:i/>
          <w:sz w:val="22"/>
          <w:szCs w:val="22"/>
          <w:lang w:val="ka-GE"/>
        </w:rPr>
        <w:t xml:space="preserve">კამპანიის ფარგლებში აქტიურად გადაცემები და სიუჟეტები ცენტრალურ მედიაში –  </w:t>
      </w:r>
      <w:hyperlink r:id="rId11" w:history="1">
        <w:r w:rsidR="00914244" w:rsidRPr="001814BC">
          <w:rPr>
            <w:rStyle w:val="Hyperlink"/>
            <w:rFonts w:ascii="Sylfaen" w:hAnsi="Sylfaen"/>
            <w:i/>
            <w:sz w:val="22"/>
            <w:szCs w:val="22"/>
            <w:lang w:val="ka-GE"/>
          </w:rPr>
          <w:t>https://www.youtube.com/channel/UC-tF8oPX9HQ5Po3bZ6LvL7A</w:t>
        </w:r>
      </w:hyperlink>
      <w:r w:rsidR="00914244">
        <w:rPr>
          <w:rFonts w:ascii="Sylfaen" w:hAnsi="Sylfaen"/>
          <w:i/>
          <w:sz w:val="22"/>
          <w:szCs w:val="22"/>
          <w:lang w:val="ka-GE"/>
        </w:rPr>
        <w:t xml:space="preserve"> </w:t>
      </w:r>
    </w:p>
    <w:p w:rsidR="00CF58E3" w:rsidRPr="00CF58E3" w:rsidRDefault="00CF58E3" w:rsidP="00CF58E3">
      <w:pPr>
        <w:rPr>
          <w:rFonts w:ascii="Sylfaen" w:hAnsi="Sylfaen" w:cs="Sylfaen"/>
          <w:sz w:val="22"/>
          <w:szCs w:val="22"/>
          <w:lang w:val="ka-GE"/>
        </w:rPr>
      </w:pPr>
    </w:p>
    <w:p w:rsidR="00CF58E3" w:rsidRPr="00CF58E3" w:rsidRDefault="00CF58E3" w:rsidP="00CF58E3">
      <w:pPr>
        <w:jc w:val="both"/>
        <w:rPr>
          <w:rFonts w:ascii="Sylfaen" w:hAnsi="Sylfaen"/>
          <w:b/>
          <w:sz w:val="22"/>
          <w:szCs w:val="22"/>
          <w:lang w:val="ka-GE"/>
        </w:rPr>
      </w:pPr>
      <w:r w:rsidRPr="00CF58E3">
        <w:rPr>
          <w:rFonts w:ascii="Sylfaen" w:hAnsi="Sylfaen"/>
          <w:b/>
          <w:sz w:val="22"/>
          <w:szCs w:val="22"/>
          <w:lang w:val="ka-GE"/>
        </w:rPr>
        <w:t>მოკლე ინფორმაცია პროექტის შესახებ</w:t>
      </w:r>
    </w:p>
    <w:p w:rsidR="00CF58E3" w:rsidRPr="00CF58E3" w:rsidRDefault="00CF58E3" w:rsidP="00CF58E3">
      <w:pPr>
        <w:jc w:val="both"/>
        <w:rPr>
          <w:rFonts w:ascii="Sylfaen" w:hAnsi="Sylfaen"/>
          <w:i/>
          <w:color w:val="1D2129"/>
          <w:sz w:val="22"/>
          <w:szCs w:val="22"/>
          <w:shd w:val="clear" w:color="auto" w:fill="FFFFFF"/>
          <w:lang w:val="ka-GE"/>
        </w:rPr>
      </w:pPr>
      <w:r w:rsidRPr="00CF58E3">
        <w:rPr>
          <w:rFonts w:ascii="Sylfaen" w:hAnsi="Sylfaen"/>
          <w:i/>
          <w:sz w:val="22"/>
          <w:szCs w:val="22"/>
          <w:lang w:val="ka-GE"/>
        </w:rPr>
        <w:lastRenderedPageBreak/>
        <w:t xml:space="preserve">აღნიშნული ტენდერი ცხადდება </w:t>
      </w:r>
      <w:r w:rsidRPr="00CF58E3">
        <w:rPr>
          <w:rFonts w:ascii="Sylfaen" w:hAnsi="Sylfaen"/>
          <w:i/>
          <w:color w:val="1D2129"/>
          <w:sz w:val="22"/>
          <w:szCs w:val="22"/>
          <w:shd w:val="clear" w:color="auto" w:fill="FFFFFF"/>
          <w:lang w:val="ka-GE"/>
        </w:rPr>
        <w:t xml:space="preserve">ევროკავშირისა და კონრად ადენაუერის ფონდის მიერ დაფინანსებული </w:t>
      </w:r>
      <w:r w:rsidRPr="00CF58E3">
        <w:rPr>
          <w:rFonts w:ascii="Sylfaen" w:hAnsi="Sylfaen"/>
          <w:i/>
          <w:sz w:val="22"/>
          <w:szCs w:val="22"/>
          <w:lang w:val="ka-GE"/>
        </w:rPr>
        <w:t xml:space="preserve">პროექტის - „სამოქალაქო საზოგადოების განვითარების ინიციატივა“ ფარგლებში. პროექტს სამოქალაქო საზოგადოების ინსტიტუტი ახორციელებს </w:t>
      </w:r>
      <w:r w:rsidRPr="00CF58E3">
        <w:rPr>
          <w:rFonts w:ascii="Sylfaen" w:hAnsi="Sylfaen"/>
          <w:i/>
          <w:color w:val="1D2129"/>
          <w:sz w:val="22"/>
          <w:szCs w:val="22"/>
          <w:shd w:val="clear" w:color="auto" w:fill="FFFFFF"/>
          <w:lang w:val="ka-GE"/>
        </w:rPr>
        <w:t xml:space="preserve">(CSI) კონრად ადენაუერის ფონდის (KAS) ხელმძღვანელობით არსებულ კონსორციუმთან ერთად. კონსორციუმში ასევე შედიან საქართველოს სტრატეგიული კვლევებისა და განვითარების ცენტრი (CSRDG), კონსულტაციისა და ტრენინგის ცენტრი (CTC) და განათლების განვითარების და დასაქმების ცენტრი (EDEC). </w:t>
      </w:r>
    </w:p>
    <w:p w:rsidR="00CF58E3" w:rsidRPr="00CF58E3" w:rsidRDefault="00CF58E3" w:rsidP="00CF58E3">
      <w:pPr>
        <w:jc w:val="both"/>
        <w:rPr>
          <w:rFonts w:ascii="Sylfaen" w:hAnsi="Sylfaen"/>
          <w:i/>
          <w:color w:val="1D2129"/>
          <w:sz w:val="22"/>
          <w:szCs w:val="22"/>
          <w:shd w:val="clear" w:color="auto" w:fill="FFFFFF"/>
          <w:lang w:val="ka-GE"/>
        </w:rPr>
      </w:pPr>
    </w:p>
    <w:p w:rsidR="00CF58E3" w:rsidRPr="00CF58E3" w:rsidRDefault="00CF58E3" w:rsidP="00CF58E3">
      <w:pPr>
        <w:jc w:val="both"/>
        <w:rPr>
          <w:rFonts w:ascii="Sylfaen" w:hAnsi="Sylfaen"/>
          <w:i/>
          <w:sz w:val="22"/>
          <w:szCs w:val="22"/>
          <w:lang w:val="ka-GE"/>
        </w:rPr>
      </w:pPr>
      <w:r w:rsidRPr="00CF58E3">
        <w:rPr>
          <w:rFonts w:ascii="Sylfaen" w:hAnsi="Sylfaen"/>
          <w:i/>
          <w:color w:val="1D2129"/>
          <w:sz w:val="22"/>
          <w:szCs w:val="22"/>
          <w:shd w:val="clear" w:color="auto" w:fill="FFFFFF"/>
          <w:lang w:val="ka-GE"/>
        </w:rPr>
        <w:t>პროექტის მიზანია საქართველოში სამოქალაქო საზოგადოების ორგანიზაციების სამუშაო გარემოს გაუმჯობესება, ორგანიზაციების გაძლიერება, საზოგადოების მიმართ მათი ანგარიშვალდებულებისა და გამჭვირვალობის გაზრდა და კავშირების გამყარება სხვა აქტორებთან.</w:t>
      </w:r>
    </w:p>
    <w:p w:rsidR="00CF58E3" w:rsidRPr="00A96D53" w:rsidRDefault="000E2BA4" w:rsidP="00CF58E3">
      <w:pPr>
        <w:jc w:val="both"/>
        <w:rPr>
          <w:rFonts w:ascii="Sylfaen" w:eastAsia="Sylfaen" w:hAnsi="Sylfaen" w:cs="Sylfaen"/>
          <w:color w:val="0562C1"/>
          <w:spacing w:val="-1"/>
          <w:sz w:val="22"/>
          <w:szCs w:val="22"/>
          <w:u w:val="single"/>
          <w:lang w:val="ka-GE"/>
        </w:rPr>
      </w:pPr>
      <w:hyperlink r:id="rId12" w:history="1">
        <w:r w:rsidR="00CF58E3" w:rsidRPr="00CF58E3">
          <w:rPr>
            <w:color w:val="0000FF"/>
            <w:sz w:val="22"/>
            <w:szCs w:val="22"/>
            <w:u w:val="single"/>
            <w:lang w:val="ka-GE"/>
          </w:rPr>
          <w:t>https://csogeorgia.org/ge/pages/evrokavshiri-sakartvelostvis</w:t>
        </w:r>
      </w:hyperlink>
      <w:r w:rsidR="00A96D53">
        <w:rPr>
          <w:rFonts w:ascii="Sylfaen" w:hAnsi="Sylfaen"/>
          <w:lang w:val="ka-GE"/>
        </w:rPr>
        <w:t xml:space="preserve"> </w:t>
      </w:r>
    </w:p>
    <w:p w:rsidR="00CF58E3" w:rsidRPr="00A96D53" w:rsidRDefault="000E2BA4" w:rsidP="00CF58E3">
      <w:pPr>
        <w:jc w:val="both"/>
        <w:rPr>
          <w:rFonts w:ascii="Sylfaen" w:eastAsia="Sylfaen" w:hAnsi="Sylfaen" w:cs="Sylfaen"/>
          <w:color w:val="0562C1"/>
          <w:sz w:val="22"/>
          <w:szCs w:val="22"/>
          <w:lang w:val="ka-GE"/>
        </w:rPr>
      </w:pPr>
      <w:hyperlink r:id="rId13" w:history="1">
        <w:r w:rsidR="00CF58E3" w:rsidRPr="00CF58E3">
          <w:rPr>
            <w:rFonts w:ascii="Sylfaen" w:eastAsia="Sylfaen" w:hAnsi="Sylfaen" w:cs="Sylfaen"/>
            <w:color w:val="0562C1"/>
            <w:spacing w:val="-1"/>
            <w:sz w:val="22"/>
            <w:szCs w:val="22"/>
            <w:u w:val="single"/>
            <w:lang w:val="ka-GE"/>
          </w:rPr>
          <w:t>h</w:t>
        </w:r>
        <w:r w:rsidR="00CF58E3" w:rsidRPr="00CF58E3">
          <w:rPr>
            <w:rFonts w:ascii="Sylfaen" w:eastAsia="Sylfaen" w:hAnsi="Sylfaen" w:cs="Sylfaen"/>
            <w:color w:val="0562C1"/>
            <w:sz w:val="22"/>
            <w:szCs w:val="22"/>
            <w:u w:val="single"/>
            <w:lang w:val="ka-GE"/>
          </w:rPr>
          <w:t>ttp:</w:t>
        </w:r>
        <w:r w:rsidR="00CF58E3" w:rsidRPr="00CF58E3">
          <w:rPr>
            <w:rFonts w:ascii="Sylfaen" w:eastAsia="Sylfaen" w:hAnsi="Sylfaen" w:cs="Sylfaen"/>
            <w:color w:val="0562C1"/>
            <w:spacing w:val="-1"/>
            <w:sz w:val="22"/>
            <w:szCs w:val="22"/>
            <w:u w:val="single"/>
            <w:lang w:val="ka-GE"/>
          </w:rPr>
          <w:t>//c</w:t>
        </w:r>
        <w:r w:rsidR="00CF58E3" w:rsidRPr="00CF58E3">
          <w:rPr>
            <w:rFonts w:ascii="Sylfaen" w:eastAsia="Sylfaen" w:hAnsi="Sylfaen" w:cs="Sylfaen"/>
            <w:color w:val="0562C1"/>
            <w:sz w:val="22"/>
            <w:szCs w:val="22"/>
            <w:u w:val="single"/>
            <w:lang w:val="ka-GE"/>
          </w:rPr>
          <w:t>i</w:t>
        </w:r>
        <w:r w:rsidR="00CF58E3" w:rsidRPr="00CF58E3">
          <w:rPr>
            <w:rFonts w:ascii="Sylfaen" w:eastAsia="Sylfaen" w:hAnsi="Sylfaen" w:cs="Sylfaen"/>
            <w:color w:val="0562C1"/>
            <w:spacing w:val="1"/>
            <w:sz w:val="22"/>
            <w:szCs w:val="22"/>
            <w:u w:val="single"/>
            <w:lang w:val="ka-GE"/>
          </w:rPr>
          <w:t>v</w:t>
        </w:r>
        <w:r w:rsidR="00CF58E3" w:rsidRPr="00CF58E3">
          <w:rPr>
            <w:rFonts w:ascii="Sylfaen" w:eastAsia="Sylfaen" w:hAnsi="Sylfaen" w:cs="Sylfaen"/>
            <w:color w:val="0562C1"/>
            <w:sz w:val="22"/>
            <w:szCs w:val="22"/>
            <w:u w:val="single"/>
            <w:lang w:val="ka-GE"/>
          </w:rPr>
          <w:t>il</w:t>
        </w:r>
        <w:r w:rsidR="00CF58E3" w:rsidRPr="00CF58E3">
          <w:rPr>
            <w:rFonts w:ascii="Sylfaen" w:eastAsia="Sylfaen" w:hAnsi="Sylfaen" w:cs="Sylfaen"/>
            <w:color w:val="0562C1"/>
            <w:spacing w:val="-3"/>
            <w:sz w:val="22"/>
            <w:szCs w:val="22"/>
            <w:u w:val="single"/>
            <w:lang w:val="ka-GE"/>
          </w:rPr>
          <w:t>i</w:t>
        </w:r>
        <w:r w:rsidR="00CF58E3" w:rsidRPr="00CF58E3">
          <w:rPr>
            <w:rFonts w:ascii="Sylfaen" w:eastAsia="Sylfaen" w:hAnsi="Sylfaen" w:cs="Sylfaen"/>
            <w:color w:val="0562C1"/>
            <w:sz w:val="22"/>
            <w:szCs w:val="22"/>
            <w:u w:val="single"/>
            <w:lang w:val="ka-GE"/>
          </w:rPr>
          <w:t>n.</w:t>
        </w:r>
        <w:r w:rsidR="00CF58E3" w:rsidRPr="00CF58E3">
          <w:rPr>
            <w:rFonts w:ascii="Sylfaen" w:eastAsia="Sylfaen" w:hAnsi="Sylfaen" w:cs="Sylfaen"/>
            <w:color w:val="0562C1"/>
            <w:spacing w:val="-2"/>
            <w:sz w:val="22"/>
            <w:szCs w:val="22"/>
            <w:u w:val="single"/>
            <w:lang w:val="ka-GE"/>
          </w:rPr>
          <w:t>o</w:t>
        </w:r>
        <w:r w:rsidR="00CF58E3" w:rsidRPr="00CF58E3">
          <w:rPr>
            <w:rFonts w:ascii="Sylfaen" w:eastAsia="Sylfaen" w:hAnsi="Sylfaen" w:cs="Sylfaen"/>
            <w:color w:val="0562C1"/>
            <w:spacing w:val="1"/>
            <w:sz w:val="22"/>
            <w:szCs w:val="22"/>
            <w:u w:val="single"/>
            <w:lang w:val="ka-GE"/>
          </w:rPr>
          <w:t>r</w:t>
        </w:r>
        <w:r w:rsidR="00CF58E3" w:rsidRPr="00CF58E3">
          <w:rPr>
            <w:rFonts w:ascii="Sylfaen" w:eastAsia="Sylfaen" w:hAnsi="Sylfaen" w:cs="Sylfaen"/>
            <w:color w:val="0562C1"/>
            <w:sz w:val="22"/>
            <w:szCs w:val="22"/>
            <w:u w:val="single"/>
            <w:lang w:val="ka-GE"/>
          </w:rPr>
          <w:t>g</w:t>
        </w:r>
        <w:r w:rsidR="00CF58E3" w:rsidRPr="00CF58E3">
          <w:rPr>
            <w:rFonts w:ascii="Sylfaen" w:eastAsia="Sylfaen" w:hAnsi="Sylfaen" w:cs="Sylfaen"/>
            <w:color w:val="0562C1"/>
            <w:spacing w:val="-3"/>
            <w:sz w:val="22"/>
            <w:szCs w:val="22"/>
            <w:u w:val="single"/>
            <w:lang w:val="ka-GE"/>
          </w:rPr>
          <w:t>/</w:t>
        </w:r>
        <w:r w:rsidR="00CF58E3" w:rsidRPr="00CF58E3">
          <w:rPr>
            <w:rFonts w:ascii="Sylfaen" w:eastAsia="Sylfaen" w:hAnsi="Sylfaen" w:cs="Sylfaen"/>
            <w:color w:val="0562C1"/>
            <w:spacing w:val="1"/>
            <w:sz w:val="22"/>
            <w:szCs w:val="22"/>
            <w:u w:val="single"/>
            <w:lang w:val="ka-GE"/>
          </w:rPr>
          <w:t>v</w:t>
        </w:r>
        <w:r w:rsidR="00CF58E3" w:rsidRPr="00CF58E3">
          <w:rPr>
            <w:rFonts w:ascii="Sylfaen" w:eastAsia="Sylfaen" w:hAnsi="Sylfaen" w:cs="Sylfaen"/>
            <w:color w:val="0562C1"/>
            <w:sz w:val="22"/>
            <w:szCs w:val="22"/>
            <w:u w:val="single"/>
            <w:lang w:val="ka-GE"/>
          </w:rPr>
          <w:t>i</w:t>
        </w:r>
        <w:r w:rsidR="00CF58E3" w:rsidRPr="00CF58E3">
          <w:rPr>
            <w:rFonts w:ascii="Sylfaen" w:eastAsia="Sylfaen" w:hAnsi="Sylfaen" w:cs="Sylfaen"/>
            <w:color w:val="0562C1"/>
            <w:spacing w:val="-1"/>
            <w:sz w:val="22"/>
            <w:szCs w:val="22"/>
            <w:u w:val="single"/>
            <w:lang w:val="ka-GE"/>
          </w:rPr>
          <w:t>e</w:t>
        </w:r>
        <w:r w:rsidR="00CF58E3" w:rsidRPr="00CF58E3">
          <w:rPr>
            <w:rFonts w:ascii="Sylfaen" w:eastAsia="Sylfaen" w:hAnsi="Sylfaen" w:cs="Sylfaen"/>
            <w:color w:val="0562C1"/>
            <w:sz w:val="22"/>
            <w:szCs w:val="22"/>
            <w:u w:val="single"/>
            <w:lang w:val="ka-GE"/>
          </w:rPr>
          <w:t>w</w:t>
        </w:r>
        <w:r w:rsidR="00CF58E3" w:rsidRPr="00CF58E3">
          <w:rPr>
            <w:rFonts w:ascii="Sylfaen" w:eastAsia="Sylfaen" w:hAnsi="Sylfaen" w:cs="Sylfaen"/>
            <w:color w:val="0562C1"/>
            <w:spacing w:val="-2"/>
            <w:sz w:val="22"/>
            <w:szCs w:val="22"/>
            <w:u w:val="single"/>
            <w:lang w:val="ka-GE"/>
          </w:rPr>
          <w:t>p</w:t>
        </w:r>
        <w:r w:rsidR="00CF58E3" w:rsidRPr="00CF58E3">
          <w:rPr>
            <w:rFonts w:ascii="Sylfaen" w:eastAsia="Sylfaen" w:hAnsi="Sylfaen" w:cs="Sylfaen"/>
            <w:color w:val="0562C1"/>
            <w:spacing w:val="1"/>
            <w:sz w:val="22"/>
            <w:szCs w:val="22"/>
            <w:u w:val="single"/>
            <w:lang w:val="ka-GE"/>
          </w:rPr>
          <w:t>r</w:t>
        </w:r>
        <w:r w:rsidR="00CF58E3" w:rsidRPr="00CF58E3">
          <w:rPr>
            <w:rFonts w:ascii="Sylfaen" w:eastAsia="Sylfaen" w:hAnsi="Sylfaen" w:cs="Sylfaen"/>
            <w:color w:val="0562C1"/>
            <w:spacing w:val="-2"/>
            <w:sz w:val="22"/>
            <w:szCs w:val="22"/>
            <w:u w:val="single"/>
            <w:lang w:val="ka-GE"/>
          </w:rPr>
          <w:t>o</w:t>
        </w:r>
        <w:r w:rsidR="00CF58E3" w:rsidRPr="00CF58E3">
          <w:rPr>
            <w:rFonts w:ascii="Sylfaen" w:eastAsia="Sylfaen" w:hAnsi="Sylfaen" w:cs="Sylfaen"/>
            <w:color w:val="0562C1"/>
            <w:spacing w:val="1"/>
            <w:sz w:val="22"/>
            <w:szCs w:val="22"/>
            <w:u w:val="single"/>
            <w:lang w:val="ka-GE"/>
          </w:rPr>
          <w:t>j</w:t>
        </w:r>
        <w:r w:rsidR="00CF58E3" w:rsidRPr="00CF58E3">
          <w:rPr>
            <w:rFonts w:ascii="Sylfaen" w:eastAsia="Sylfaen" w:hAnsi="Sylfaen" w:cs="Sylfaen"/>
            <w:color w:val="0562C1"/>
            <w:spacing w:val="-3"/>
            <w:sz w:val="22"/>
            <w:szCs w:val="22"/>
            <w:u w:val="single"/>
            <w:lang w:val="ka-GE"/>
          </w:rPr>
          <w:t>e</w:t>
        </w:r>
        <w:r w:rsidR="00CF58E3" w:rsidRPr="00CF58E3">
          <w:rPr>
            <w:rFonts w:ascii="Sylfaen" w:eastAsia="Sylfaen" w:hAnsi="Sylfaen" w:cs="Sylfaen"/>
            <w:color w:val="0562C1"/>
            <w:spacing w:val="-1"/>
            <w:sz w:val="22"/>
            <w:szCs w:val="22"/>
            <w:u w:val="single"/>
            <w:lang w:val="ka-GE"/>
          </w:rPr>
          <w:t>c</w:t>
        </w:r>
        <w:r w:rsidR="00CF58E3" w:rsidRPr="00CF58E3">
          <w:rPr>
            <w:rFonts w:ascii="Sylfaen" w:eastAsia="Sylfaen" w:hAnsi="Sylfaen" w:cs="Sylfaen"/>
            <w:color w:val="0562C1"/>
            <w:sz w:val="22"/>
            <w:szCs w:val="22"/>
            <w:u w:val="single"/>
            <w:lang w:val="ka-GE"/>
          </w:rPr>
          <w:t>t.p</w:t>
        </w:r>
        <w:r w:rsidR="00CF58E3" w:rsidRPr="00CF58E3">
          <w:rPr>
            <w:rFonts w:ascii="Sylfaen" w:eastAsia="Sylfaen" w:hAnsi="Sylfaen" w:cs="Sylfaen"/>
            <w:color w:val="0562C1"/>
            <w:spacing w:val="-1"/>
            <w:sz w:val="22"/>
            <w:szCs w:val="22"/>
            <w:u w:val="single"/>
            <w:lang w:val="ka-GE"/>
          </w:rPr>
          <w:t>h</w:t>
        </w:r>
        <w:r w:rsidR="00CF58E3" w:rsidRPr="00CF58E3">
          <w:rPr>
            <w:rFonts w:ascii="Sylfaen" w:eastAsia="Sylfaen" w:hAnsi="Sylfaen" w:cs="Sylfaen"/>
            <w:color w:val="0562C1"/>
            <w:sz w:val="22"/>
            <w:szCs w:val="22"/>
            <w:u w:val="single"/>
            <w:lang w:val="ka-GE"/>
          </w:rPr>
          <w:t>p</w:t>
        </w:r>
        <w:r w:rsidR="00CF58E3" w:rsidRPr="00CF58E3">
          <w:rPr>
            <w:rFonts w:ascii="Sylfaen" w:eastAsia="Sylfaen" w:hAnsi="Sylfaen" w:cs="Sylfaen"/>
            <w:color w:val="0562C1"/>
            <w:spacing w:val="-1"/>
            <w:sz w:val="22"/>
            <w:szCs w:val="22"/>
            <w:u w:val="single"/>
            <w:lang w:val="ka-GE"/>
          </w:rPr>
          <w:t>?</w:t>
        </w:r>
        <w:r w:rsidR="00CF58E3" w:rsidRPr="00CF58E3">
          <w:rPr>
            <w:rFonts w:ascii="Sylfaen" w:eastAsia="Sylfaen" w:hAnsi="Sylfaen" w:cs="Sylfaen"/>
            <w:color w:val="0562C1"/>
            <w:sz w:val="22"/>
            <w:szCs w:val="22"/>
            <w:u w:val="single"/>
            <w:lang w:val="ka-GE"/>
          </w:rPr>
          <w:t>i</w:t>
        </w:r>
        <w:r w:rsidR="00CF58E3" w:rsidRPr="00CF58E3">
          <w:rPr>
            <w:rFonts w:ascii="Sylfaen" w:eastAsia="Sylfaen" w:hAnsi="Sylfaen" w:cs="Sylfaen"/>
            <w:color w:val="0562C1"/>
            <w:spacing w:val="-1"/>
            <w:sz w:val="22"/>
            <w:szCs w:val="22"/>
            <w:u w:val="single"/>
            <w:lang w:val="ka-GE"/>
          </w:rPr>
          <w:t>d</w:t>
        </w:r>
        <w:r w:rsidR="00CF58E3" w:rsidRPr="00CF58E3">
          <w:rPr>
            <w:rFonts w:ascii="Sylfaen" w:eastAsia="Sylfaen" w:hAnsi="Sylfaen" w:cs="Sylfaen"/>
            <w:color w:val="0562C1"/>
            <w:sz w:val="22"/>
            <w:szCs w:val="22"/>
            <w:u w:val="single"/>
            <w:lang w:val="ka-GE"/>
          </w:rPr>
          <w:t>=61</w:t>
        </w:r>
      </w:hyperlink>
      <w:r w:rsidR="00A96D53">
        <w:rPr>
          <w:rFonts w:ascii="Sylfaen" w:hAnsi="Sylfaen"/>
          <w:lang w:val="ka-GE"/>
        </w:rPr>
        <w:t xml:space="preserve">  </w:t>
      </w:r>
    </w:p>
    <w:p w:rsidR="00CF58E3" w:rsidRPr="00CF58E3" w:rsidRDefault="00CF58E3" w:rsidP="00CF58E3">
      <w:pPr>
        <w:jc w:val="both"/>
        <w:rPr>
          <w:rFonts w:ascii="Sylfaen" w:eastAsia="Sylfaen" w:hAnsi="Sylfaen" w:cs="Sylfaen"/>
          <w:color w:val="0562C1"/>
          <w:sz w:val="22"/>
          <w:szCs w:val="22"/>
          <w:u w:val="single" w:color="0562C1"/>
          <w:lang w:val="ka-GE"/>
        </w:rPr>
      </w:pPr>
      <w:r w:rsidRPr="00CF58E3">
        <w:rPr>
          <w:rFonts w:ascii="Sylfaen" w:eastAsia="Sylfaen" w:hAnsi="Sylfaen" w:cs="Sylfaen"/>
          <w:color w:val="0562C1"/>
          <w:spacing w:val="-1"/>
          <w:sz w:val="22"/>
          <w:szCs w:val="22"/>
          <w:u w:val="single" w:color="0562C1"/>
          <w:lang w:val="ka-GE"/>
        </w:rPr>
        <w:t>h</w:t>
      </w:r>
      <w:r w:rsidRPr="00CF58E3">
        <w:rPr>
          <w:rFonts w:ascii="Sylfaen" w:eastAsia="Sylfaen" w:hAnsi="Sylfaen" w:cs="Sylfaen"/>
          <w:color w:val="0562C1"/>
          <w:sz w:val="22"/>
          <w:szCs w:val="22"/>
          <w:u w:val="single" w:color="0562C1"/>
          <w:lang w:val="ka-GE"/>
        </w:rPr>
        <w:t>ttp</w:t>
      </w:r>
      <w:r w:rsidRPr="00CF58E3">
        <w:rPr>
          <w:rFonts w:ascii="Sylfaen" w:eastAsia="Sylfaen" w:hAnsi="Sylfaen" w:cs="Sylfaen"/>
          <w:color w:val="0562C1"/>
          <w:spacing w:val="1"/>
          <w:sz w:val="22"/>
          <w:szCs w:val="22"/>
          <w:u w:val="single" w:color="0562C1"/>
          <w:lang w:val="ka-GE"/>
        </w:rPr>
        <w:t>s</w:t>
      </w:r>
      <w:r w:rsidRPr="00CF58E3">
        <w:rPr>
          <w:rFonts w:ascii="Sylfaen" w:eastAsia="Sylfaen" w:hAnsi="Sylfaen" w:cs="Sylfaen"/>
          <w:color w:val="0562C1"/>
          <w:sz w:val="22"/>
          <w:szCs w:val="22"/>
          <w:u w:val="single" w:color="0562C1"/>
          <w:lang w:val="ka-GE"/>
        </w:rPr>
        <w:t>:</w:t>
      </w:r>
      <w:r w:rsidRPr="00CF58E3">
        <w:rPr>
          <w:rFonts w:ascii="Sylfaen" w:eastAsia="Sylfaen" w:hAnsi="Sylfaen" w:cs="Sylfaen"/>
          <w:color w:val="0562C1"/>
          <w:spacing w:val="-1"/>
          <w:sz w:val="22"/>
          <w:szCs w:val="22"/>
          <w:u w:val="single" w:color="0562C1"/>
          <w:lang w:val="ka-GE"/>
        </w:rPr>
        <w:t>/</w:t>
      </w:r>
      <w:hyperlink r:id="rId14" w:history="1">
        <w:r w:rsidRPr="00CF58E3">
          <w:rPr>
            <w:rFonts w:ascii="Sylfaen" w:eastAsia="Sylfaen" w:hAnsi="Sylfaen" w:cs="Sylfaen"/>
            <w:color w:val="0562C1"/>
            <w:spacing w:val="-3"/>
            <w:sz w:val="22"/>
            <w:szCs w:val="22"/>
            <w:u w:val="single"/>
            <w:lang w:val="ka-GE"/>
          </w:rPr>
          <w:t>/</w:t>
        </w:r>
        <w:r w:rsidRPr="00CF58E3">
          <w:rPr>
            <w:rFonts w:ascii="Sylfaen" w:eastAsia="Sylfaen" w:hAnsi="Sylfaen" w:cs="Sylfaen"/>
            <w:color w:val="0562C1"/>
            <w:sz w:val="22"/>
            <w:szCs w:val="22"/>
            <w:u w:val="single"/>
            <w:lang w:val="ka-GE"/>
          </w:rPr>
          <w:t>w</w:t>
        </w:r>
        <w:r w:rsidRPr="00CF58E3">
          <w:rPr>
            <w:rFonts w:ascii="Sylfaen" w:eastAsia="Sylfaen" w:hAnsi="Sylfaen" w:cs="Sylfaen"/>
            <w:color w:val="0562C1"/>
            <w:spacing w:val="-2"/>
            <w:sz w:val="22"/>
            <w:szCs w:val="22"/>
            <w:u w:val="single"/>
            <w:lang w:val="ka-GE"/>
          </w:rPr>
          <w:t>w</w:t>
        </w:r>
        <w:r w:rsidRPr="00CF58E3">
          <w:rPr>
            <w:rFonts w:ascii="Sylfaen" w:eastAsia="Sylfaen" w:hAnsi="Sylfaen" w:cs="Sylfaen"/>
            <w:color w:val="0562C1"/>
            <w:sz w:val="22"/>
            <w:szCs w:val="22"/>
            <w:u w:val="single"/>
            <w:lang w:val="ka-GE"/>
          </w:rPr>
          <w:t>w.fac</w:t>
        </w:r>
        <w:r w:rsidRPr="00CF58E3">
          <w:rPr>
            <w:rFonts w:ascii="Sylfaen" w:eastAsia="Sylfaen" w:hAnsi="Sylfaen" w:cs="Sylfaen"/>
            <w:color w:val="0562C1"/>
            <w:spacing w:val="-1"/>
            <w:sz w:val="22"/>
            <w:szCs w:val="22"/>
            <w:u w:val="single"/>
            <w:lang w:val="ka-GE"/>
          </w:rPr>
          <w:t>e</w:t>
        </w:r>
        <w:r w:rsidRPr="00CF58E3">
          <w:rPr>
            <w:rFonts w:ascii="Sylfaen" w:eastAsia="Sylfaen" w:hAnsi="Sylfaen" w:cs="Sylfaen"/>
            <w:color w:val="0562C1"/>
            <w:spacing w:val="-3"/>
            <w:sz w:val="22"/>
            <w:szCs w:val="22"/>
            <w:u w:val="single"/>
            <w:lang w:val="ka-GE"/>
          </w:rPr>
          <w:t>b</w:t>
        </w:r>
        <w:r w:rsidRPr="00CF58E3">
          <w:rPr>
            <w:rFonts w:ascii="Sylfaen" w:eastAsia="Sylfaen" w:hAnsi="Sylfaen" w:cs="Sylfaen"/>
            <w:color w:val="0562C1"/>
            <w:spacing w:val="1"/>
            <w:sz w:val="22"/>
            <w:szCs w:val="22"/>
            <w:u w:val="single"/>
            <w:lang w:val="ka-GE"/>
          </w:rPr>
          <w:t>o</w:t>
        </w:r>
        <w:r w:rsidRPr="00CF58E3">
          <w:rPr>
            <w:rFonts w:ascii="Sylfaen" w:eastAsia="Sylfaen" w:hAnsi="Sylfaen" w:cs="Sylfaen"/>
            <w:color w:val="0562C1"/>
            <w:spacing w:val="-2"/>
            <w:sz w:val="22"/>
            <w:szCs w:val="22"/>
            <w:u w:val="single"/>
            <w:lang w:val="ka-GE"/>
          </w:rPr>
          <w:t>o</w:t>
        </w:r>
        <w:r w:rsidRPr="00CF58E3">
          <w:rPr>
            <w:rFonts w:ascii="Sylfaen" w:eastAsia="Sylfaen" w:hAnsi="Sylfaen" w:cs="Sylfaen"/>
            <w:color w:val="0562C1"/>
            <w:spacing w:val="1"/>
            <w:sz w:val="22"/>
            <w:szCs w:val="22"/>
            <w:u w:val="single"/>
            <w:lang w:val="ka-GE"/>
          </w:rPr>
          <w:t>k</w:t>
        </w:r>
        <w:r w:rsidRPr="00CF58E3">
          <w:rPr>
            <w:rFonts w:ascii="Sylfaen" w:eastAsia="Sylfaen" w:hAnsi="Sylfaen" w:cs="Sylfaen"/>
            <w:color w:val="0562C1"/>
            <w:sz w:val="22"/>
            <w:szCs w:val="22"/>
            <w:u w:val="single"/>
            <w:lang w:val="ka-GE"/>
          </w:rPr>
          <w:t>.</w:t>
        </w:r>
        <w:r w:rsidRPr="00CF58E3">
          <w:rPr>
            <w:rFonts w:ascii="Sylfaen" w:eastAsia="Sylfaen" w:hAnsi="Sylfaen" w:cs="Sylfaen"/>
            <w:color w:val="0562C1"/>
            <w:spacing w:val="-3"/>
            <w:sz w:val="22"/>
            <w:szCs w:val="22"/>
            <w:u w:val="single"/>
            <w:lang w:val="ka-GE"/>
          </w:rPr>
          <w:t>c</w:t>
        </w:r>
        <w:r w:rsidRPr="00CF58E3">
          <w:rPr>
            <w:rFonts w:ascii="Sylfaen" w:eastAsia="Sylfaen" w:hAnsi="Sylfaen" w:cs="Sylfaen"/>
            <w:color w:val="0562C1"/>
            <w:spacing w:val="1"/>
            <w:sz w:val="22"/>
            <w:szCs w:val="22"/>
            <w:u w:val="single"/>
            <w:lang w:val="ka-GE"/>
          </w:rPr>
          <w:t>o</w:t>
        </w:r>
        <w:r w:rsidRPr="00CF58E3">
          <w:rPr>
            <w:rFonts w:ascii="Sylfaen" w:eastAsia="Sylfaen" w:hAnsi="Sylfaen" w:cs="Sylfaen"/>
            <w:color w:val="0562C1"/>
            <w:spacing w:val="-1"/>
            <w:sz w:val="22"/>
            <w:szCs w:val="22"/>
            <w:u w:val="single"/>
            <w:lang w:val="ka-GE"/>
          </w:rPr>
          <w:t>m</w:t>
        </w:r>
        <w:r w:rsidRPr="00CF58E3">
          <w:rPr>
            <w:rFonts w:ascii="Sylfaen" w:eastAsia="Sylfaen" w:hAnsi="Sylfaen" w:cs="Sylfaen"/>
            <w:color w:val="0562C1"/>
            <w:spacing w:val="-3"/>
            <w:sz w:val="22"/>
            <w:szCs w:val="22"/>
            <w:u w:val="single"/>
            <w:lang w:val="ka-GE"/>
          </w:rPr>
          <w:t>/</w:t>
        </w:r>
        <w:r w:rsidRPr="00CF58E3">
          <w:rPr>
            <w:rFonts w:ascii="Sylfaen" w:eastAsia="Sylfaen" w:hAnsi="Sylfaen" w:cs="Sylfaen"/>
            <w:color w:val="0562C1"/>
            <w:sz w:val="22"/>
            <w:szCs w:val="22"/>
            <w:u w:val="single"/>
            <w:lang w:val="ka-GE"/>
          </w:rPr>
          <w:t>C</w:t>
        </w:r>
        <w:r w:rsidRPr="00CF58E3">
          <w:rPr>
            <w:rFonts w:ascii="Sylfaen" w:eastAsia="Sylfaen" w:hAnsi="Sylfaen" w:cs="Sylfaen"/>
            <w:color w:val="0562C1"/>
            <w:spacing w:val="-1"/>
            <w:sz w:val="22"/>
            <w:szCs w:val="22"/>
            <w:u w:val="single"/>
            <w:lang w:val="ka-GE"/>
          </w:rPr>
          <w:t>SS</w:t>
        </w:r>
        <w:r w:rsidRPr="00CF58E3">
          <w:rPr>
            <w:rFonts w:ascii="Sylfaen" w:eastAsia="Sylfaen" w:hAnsi="Sylfaen" w:cs="Sylfaen"/>
            <w:color w:val="0562C1"/>
            <w:sz w:val="22"/>
            <w:szCs w:val="22"/>
            <w:u w:val="single"/>
            <w:lang w:val="ka-GE"/>
          </w:rPr>
          <w:t>I</w:t>
        </w:r>
        <w:r w:rsidRPr="00CF58E3">
          <w:rPr>
            <w:rFonts w:ascii="Sylfaen" w:eastAsia="Sylfaen" w:hAnsi="Sylfaen" w:cs="Sylfaen"/>
            <w:color w:val="0562C1"/>
            <w:spacing w:val="-1"/>
            <w:sz w:val="22"/>
            <w:szCs w:val="22"/>
            <w:u w:val="single"/>
            <w:lang w:val="ka-GE"/>
          </w:rPr>
          <w:t>GE/</w:t>
        </w:r>
      </w:hyperlink>
      <w:r w:rsidRPr="00CF58E3">
        <w:rPr>
          <w:rFonts w:ascii="Sylfaen" w:eastAsia="Sylfaen" w:hAnsi="Sylfaen" w:cs="Sylfaen"/>
          <w:color w:val="0562C1"/>
          <w:spacing w:val="-1"/>
          <w:sz w:val="22"/>
          <w:szCs w:val="22"/>
          <w:u w:val="single" w:color="0562C1"/>
          <w:lang w:val="ka-GE"/>
        </w:rPr>
        <w:t>?hc</w:t>
      </w:r>
      <w:r w:rsidRPr="00CF58E3">
        <w:rPr>
          <w:rFonts w:ascii="Sylfaen" w:eastAsia="Sylfaen" w:hAnsi="Sylfaen" w:cs="Sylfaen"/>
          <w:color w:val="0562C1"/>
          <w:sz w:val="22"/>
          <w:szCs w:val="22"/>
          <w:u w:val="single" w:color="0562C1"/>
          <w:lang w:val="ka-GE"/>
        </w:rPr>
        <w:t>_l</w:t>
      </w:r>
      <w:r w:rsidRPr="00CF58E3">
        <w:rPr>
          <w:rFonts w:ascii="Sylfaen" w:eastAsia="Sylfaen" w:hAnsi="Sylfaen" w:cs="Sylfaen"/>
          <w:color w:val="0562C1"/>
          <w:spacing w:val="1"/>
          <w:sz w:val="22"/>
          <w:szCs w:val="22"/>
          <w:u w:val="single" w:color="0562C1"/>
          <w:lang w:val="ka-GE"/>
        </w:rPr>
        <w:t>o</w:t>
      </w:r>
      <w:r w:rsidRPr="00CF58E3">
        <w:rPr>
          <w:rFonts w:ascii="Sylfaen" w:eastAsia="Sylfaen" w:hAnsi="Sylfaen" w:cs="Sylfaen"/>
          <w:color w:val="0562C1"/>
          <w:spacing w:val="-1"/>
          <w:sz w:val="22"/>
          <w:szCs w:val="22"/>
          <w:u w:val="single" w:color="0562C1"/>
          <w:lang w:val="ka-GE"/>
        </w:rPr>
        <w:t>c</w:t>
      </w:r>
      <w:r w:rsidRPr="00CF58E3">
        <w:rPr>
          <w:rFonts w:ascii="Sylfaen" w:eastAsia="Sylfaen" w:hAnsi="Sylfaen" w:cs="Sylfaen"/>
          <w:color w:val="0562C1"/>
          <w:sz w:val="22"/>
          <w:szCs w:val="22"/>
          <w:u w:val="single" w:color="0562C1"/>
          <w:lang w:val="ka-GE"/>
        </w:rPr>
        <w:t>at</w:t>
      </w:r>
      <w:r w:rsidRPr="00CF58E3">
        <w:rPr>
          <w:rFonts w:ascii="Sylfaen" w:eastAsia="Sylfaen" w:hAnsi="Sylfaen" w:cs="Sylfaen"/>
          <w:color w:val="0562C1"/>
          <w:spacing w:val="-3"/>
          <w:sz w:val="22"/>
          <w:szCs w:val="22"/>
          <w:u w:val="single" w:color="0562C1"/>
          <w:lang w:val="ka-GE"/>
        </w:rPr>
        <w:t>i</w:t>
      </w:r>
      <w:r w:rsidRPr="00CF58E3">
        <w:rPr>
          <w:rFonts w:ascii="Sylfaen" w:eastAsia="Sylfaen" w:hAnsi="Sylfaen" w:cs="Sylfaen"/>
          <w:color w:val="0562C1"/>
          <w:spacing w:val="1"/>
          <w:sz w:val="22"/>
          <w:szCs w:val="22"/>
          <w:u w:val="single" w:color="0562C1"/>
          <w:lang w:val="ka-GE"/>
        </w:rPr>
        <w:t>o</w:t>
      </w:r>
      <w:r w:rsidRPr="00CF58E3">
        <w:rPr>
          <w:rFonts w:ascii="Sylfaen" w:eastAsia="Sylfaen" w:hAnsi="Sylfaen" w:cs="Sylfaen"/>
          <w:color w:val="0562C1"/>
          <w:sz w:val="22"/>
          <w:szCs w:val="22"/>
          <w:u w:val="single" w:color="0562C1"/>
          <w:lang w:val="ka-GE"/>
        </w:rPr>
        <w:t>n</w:t>
      </w:r>
      <w:r w:rsidRPr="00CF58E3">
        <w:rPr>
          <w:rFonts w:ascii="Sylfaen" w:eastAsia="Sylfaen" w:hAnsi="Sylfaen" w:cs="Sylfaen"/>
          <w:color w:val="0562C1"/>
          <w:spacing w:val="-2"/>
          <w:sz w:val="22"/>
          <w:szCs w:val="22"/>
          <w:u w:val="single" w:color="0562C1"/>
          <w:lang w:val="ka-GE"/>
        </w:rPr>
        <w:t>=</w:t>
      </w:r>
      <w:r w:rsidRPr="00CF58E3">
        <w:rPr>
          <w:rFonts w:ascii="Sylfaen" w:eastAsia="Sylfaen" w:hAnsi="Sylfaen" w:cs="Sylfaen"/>
          <w:color w:val="0562C1"/>
          <w:spacing w:val="1"/>
          <w:sz w:val="22"/>
          <w:szCs w:val="22"/>
          <w:u w:val="single" w:color="0562C1"/>
          <w:lang w:val="ka-GE"/>
        </w:rPr>
        <w:t>u</w:t>
      </w:r>
      <w:r w:rsidRPr="00CF58E3">
        <w:rPr>
          <w:rFonts w:ascii="Sylfaen" w:eastAsia="Sylfaen" w:hAnsi="Sylfaen" w:cs="Sylfaen"/>
          <w:color w:val="0562C1"/>
          <w:sz w:val="22"/>
          <w:szCs w:val="22"/>
          <w:u w:val="single" w:color="0562C1"/>
          <w:lang w:val="ka-GE"/>
        </w:rPr>
        <w:t>fi</w:t>
      </w:r>
      <w:r w:rsidR="00A96D53">
        <w:rPr>
          <w:rFonts w:ascii="Sylfaen" w:eastAsia="Sylfaen" w:hAnsi="Sylfaen" w:cs="Sylfaen"/>
          <w:color w:val="0562C1"/>
          <w:sz w:val="22"/>
          <w:szCs w:val="22"/>
          <w:u w:val="single" w:color="0562C1"/>
          <w:lang w:val="ka-GE"/>
        </w:rPr>
        <w:t xml:space="preserve"> </w:t>
      </w:r>
    </w:p>
    <w:p w:rsidR="000C2DB1" w:rsidRPr="00CF58E3" w:rsidRDefault="000C2DB1" w:rsidP="00CF58E3">
      <w:pPr>
        <w:rPr>
          <w:lang w:val="ka-GE"/>
        </w:rPr>
      </w:pPr>
    </w:p>
    <w:sectPr w:rsidR="000C2DB1" w:rsidRPr="00CF58E3" w:rsidSect="009F30E1">
      <w:headerReference w:type="default" r:id="rId15"/>
      <w:footerReference w:type="default" r:id="rId16"/>
      <w:pgSz w:w="11909" w:h="16834" w:code="9"/>
      <w:pgMar w:top="2299" w:right="1289"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A4" w:rsidRDefault="000E2BA4" w:rsidP="00B66EE5">
      <w:r>
        <w:separator/>
      </w:r>
    </w:p>
  </w:endnote>
  <w:endnote w:type="continuationSeparator" w:id="0">
    <w:p w:rsidR="000E2BA4" w:rsidRDefault="000E2BA4" w:rsidP="00B6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8E" w:rsidRDefault="00026301" w:rsidP="00026301">
    <w:pPr>
      <w:pStyle w:val="Footer"/>
      <w:jc w:val="center"/>
    </w:pPr>
    <w:r>
      <w:rPr>
        <w:noProof/>
      </w:rPr>
      <w:drawing>
        <wp:inline distT="0" distB="0" distL="0" distR="0">
          <wp:extent cx="3667699" cy="895350"/>
          <wp:effectExtent l="0" t="0" r="9525" b="0"/>
          <wp:docPr id="58" name="Picture 58" descr="D:\Jaliashvili\Desktop\STRATEGIA\TOREBI\vizibil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aliashvili\Desktop\STRATEGIA\TOREBI\vizibili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195" cy="8962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A4" w:rsidRDefault="000E2BA4" w:rsidP="00B66EE5">
      <w:r>
        <w:separator/>
      </w:r>
    </w:p>
  </w:footnote>
  <w:footnote w:type="continuationSeparator" w:id="0">
    <w:p w:rsidR="000E2BA4" w:rsidRDefault="000E2BA4" w:rsidP="00B6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EE5" w:rsidRDefault="00026301">
    <w:pPr>
      <w:pStyle w:val="Header"/>
    </w:pPr>
    <w:r>
      <w:rPr>
        <w:noProof/>
      </w:rPr>
      <w:drawing>
        <wp:anchor distT="0" distB="0" distL="114300" distR="114300" simplePos="0" relativeHeight="251660288" behindDoc="1" locked="0" layoutInCell="1" allowOverlap="1">
          <wp:simplePos x="0" y="0"/>
          <wp:positionH relativeFrom="margin">
            <wp:posOffset>4743450</wp:posOffset>
          </wp:positionH>
          <wp:positionV relativeFrom="page">
            <wp:posOffset>457200</wp:posOffset>
          </wp:positionV>
          <wp:extent cx="993140" cy="74520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957" cy="750321"/>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page">
            <wp:posOffset>609600</wp:posOffset>
          </wp:positionH>
          <wp:positionV relativeFrom="page">
            <wp:posOffset>476250</wp:posOffset>
          </wp:positionV>
          <wp:extent cx="2628900" cy="719876"/>
          <wp:effectExtent l="0" t="0" r="0" b="44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3736" cy="72667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99D"/>
    <w:multiLevelType w:val="hybridMultilevel"/>
    <w:tmpl w:val="D41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386E"/>
    <w:multiLevelType w:val="hybridMultilevel"/>
    <w:tmpl w:val="30E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B22EE"/>
    <w:multiLevelType w:val="hybridMultilevel"/>
    <w:tmpl w:val="639C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155A"/>
    <w:multiLevelType w:val="hybridMultilevel"/>
    <w:tmpl w:val="758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B14DD"/>
    <w:multiLevelType w:val="hybridMultilevel"/>
    <w:tmpl w:val="D896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E4839"/>
    <w:multiLevelType w:val="hybridMultilevel"/>
    <w:tmpl w:val="E3E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79D5"/>
    <w:multiLevelType w:val="hybridMultilevel"/>
    <w:tmpl w:val="4BBE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0413"/>
    <w:multiLevelType w:val="hybridMultilevel"/>
    <w:tmpl w:val="B9F4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90BEA"/>
    <w:multiLevelType w:val="hybridMultilevel"/>
    <w:tmpl w:val="8CDC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2670E"/>
    <w:multiLevelType w:val="hybridMultilevel"/>
    <w:tmpl w:val="866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6265A"/>
    <w:multiLevelType w:val="hybridMultilevel"/>
    <w:tmpl w:val="5F34CAB0"/>
    <w:lvl w:ilvl="0" w:tplc="767E24CA">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61AF"/>
    <w:multiLevelType w:val="hybridMultilevel"/>
    <w:tmpl w:val="5B4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D7199"/>
    <w:multiLevelType w:val="hybridMultilevel"/>
    <w:tmpl w:val="6FD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21FE9"/>
    <w:multiLevelType w:val="hybridMultilevel"/>
    <w:tmpl w:val="C55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62407"/>
    <w:multiLevelType w:val="hybridMultilevel"/>
    <w:tmpl w:val="35E2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0600D"/>
    <w:multiLevelType w:val="multilevel"/>
    <w:tmpl w:val="31ACF5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5AB22B80"/>
    <w:multiLevelType w:val="hybridMultilevel"/>
    <w:tmpl w:val="23E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F4837"/>
    <w:multiLevelType w:val="hybridMultilevel"/>
    <w:tmpl w:val="3B8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6052B"/>
    <w:multiLevelType w:val="hybridMultilevel"/>
    <w:tmpl w:val="E2E2837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13632C6"/>
    <w:multiLevelType w:val="hybridMultilevel"/>
    <w:tmpl w:val="2ED0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2743E"/>
    <w:multiLevelType w:val="hybridMultilevel"/>
    <w:tmpl w:val="79B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2E2C"/>
    <w:multiLevelType w:val="hybridMultilevel"/>
    <w:tmpl w:val="173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92D61"/>
    <w:multiLevelType w:val="hybridMultilevel"/>
    <w:tmpl w:val="215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12"/>
  </w:num>
  <w:num w:numId="5">
    <w:abstractNumId w:val="9"/>
  </w:num>
  <w:num w:numId="6">
    <w:abstractNumId w:val="3"/>
  </w:num>
  <w:num w:numId="7">
    <w:abstractNumId w:val="14"/>
  </w:num>
  <w:num w:numId="8">
    <w:abstractNumId w:val="13"/>
  </w:num>
  <w:num w:numId="9">
    <w:abstractNumId w:val="10"/>
  </w:num>
  <w:num w:numId="10">
    <w:abstractNumId w:val="20"/>
  </w:num>
  <w:num w:numId="11">
    <w:abstractNumId w:val="12"/>
  </w:num>
  <w:num w:numId="12">
    <w:abstractNumId w:val="16"/>
  </w:num>
  <w:num w:numId="13">
    <w:abstractNumId w:val="18"/>
  </w:num>
  <w:num w:numId="14">
    <w:abstractNumId w:val="9"/>
  </w:num>
  <w:num w:numId="15">
    <w:abstractNumId w:val="7"/>
  </w:num>
  <w:num w:numId="16">
    <w:abstractNumId w:val="8"/>
  </w:num>
  <w:num w:numId="17">
    <w:abstractNumId w:val="19"/>
  </w:num>
  <w:num w:numId="18">
    <w:abstractNumId w:val="11"/>
  </w:num>
  <w:num w:numId="19">
    <w:abstractNumId w:val="5"/>
  </w:num>
  <w:num w:numId="20">
    <w:abstractNumId w:val="1"/>
  </w:num>
  <w:num w:numId="21">
    <w:abstractNumId w:val="6"/>
  </w:num>
  <w:num w:numId="22">
    <w:abstractNumId w:val="22"/>
  </w:num>
  <w:num w:numId="23">
    <w:abstractNumId w:val="4"/>
  </w:num>
  <w:num w:numId="24">
    <w:abstractNumId w:val="2"/>
  </w:num>
  <w:num w:numId="25">
    <w:abstractNumId w:val="21"/>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1B4"/>
    <w:rsid w:val="00001DA4"/>
    <w:rsid w:val="000102B6"/>
    <w:rsid w:val="00026301"/>
    <w:rsid w:val="00040D0C"/>
    <w:rsid w:val="000465C4"/>
    <w:rsid w:val="000530CC"/>
    <w:rsid w:val="00053F02"/>
    <w:rsid w:val="00055244"/>
    <w:rsid w:val="00071D4F"/>
    <w:rsid w:val="000740E1"/>
    <w:rsid w:val="000A316E"/>
    <w:rsid w:val="000A44C9"/>
    <w:rsid w:val="000A64C1"/>
    <w:rsid w:val="000B4C2C"/>
    <w:rsid w:val="000B6595"/>
    <w:rsid w:val="000C2DB1"/>
    <w:rsid w:val="000D269F"/>
    <w:rsid w:val="000E2BA4"/>
    <w:rsid w:val="000F25AA"/>
    <w:rsid w:val="000F3C97"/>
    <w:rsid w:val="00102BD7"/>
    <w:rsid w:val="001045C3"/>
    <w:rsid w:val="001145CC"/>
    <w:rsid w:val="001372EA"/>
    <w:rsid w:val="001419F3"/>
    <w:rsid w:val="00142452"/>
    <w:rsid w:val="001659BD"/>
    <w:rsid w:val="0017063D"/>
    <w:rsid w:val="0017251B"/>
    <w:rsid w:val="00174A02"/>
    <w:rsid w:val="001A13E9"/>
    <w:rsid w:val="001C163D"/>
    <w:rsid w:val="001C577B"/>
    <w:rsid w:val="001D6C14"/>
    <w:rsid w:val="002115CC"/>
    <w:rsid w:val="0021333E"/>
    <w:rsid w:val="00220649"/>
    <w:rsid w:val="00224625"/>
    <w:rsid w:val="002631CC"/>
    <w:rsid w:val="0027683C"/>
    <w:rsid w:val="002771CA"/>
    <w:rsid w:val="0029677B"/>
    <w:rsid w:val="002A0AA2"/>
    <w:rsid w:val="002A517F"/>
    <w:rsid w:val="002A648D"/>
    <w:rsid w:val="002D6F25"/>
    <w:rsid w:val="003054B1"/>
    <w:rsid w:val="00306BEF"/>
    <w:rsid w:val="003170F2"/>
    <w:rsid w:val="00323550"/>
    <w:rsid w:val="00326840"/>
    <w:rsid w:val="003407A4"/>
    <w:rsid w:val="003571B5"/>
    <w:rsid w:val="00362031"/>
    <w:rsid w:val="00364486"/>
    <w:rsid w:val="0036504B"/>
    <w:rsid w:val="00377FAD"/>
    <w:rsid w:val="00383819"/>
    <w:rsid w:val="0038467A"/>
    <w:rsid w:val="003A6646"/>
    <w:rsid w:val="003B2D34"/>
    <w:rsid w:val="003C1EA8"/>
    <w:rsid w:val="003C2B6A"/>
    <w:rsid w:val="003D3F3C"/>
    <w:rsid w:val="003E24F5"/>
    <w:rsid w:val="003F183B"/>
    <w:rsid w:val="0040458F"/>
    <w:rsid w:val="00416CBC"/>
    <w:rsid w:val="00427A4B"/>
    <w:rsid w:val="00430B71"/>
    <w:rsid w:val="0043506B"/>
    <w:rsid w:val="004363E6"/>
    <w:rsid w:val="00440A44"/>
    <w:rsid w:val="00482626"/>
    <w:rsid w:val="0049585A"/>
    <w:rsid w:val="00496C41"/>
    <w:rsid w:val="004A0714"/>
    <w:rsid w:val="004B692F"/>
    <w:rsid w:val="004D1536"/>
    <w:rsid w:val="004F0A27"/>
    <w:rsid w:val="005061DE"/>
    <w:rsid w:val="005078EE"/>
    <w:rsid w:val="00510902"/>
    <w:rsid w:val="005112F2"/>
    <w:rsid w:val="0051369F"/>
    <w:rsid w:val="0051431C"/>
    <w:rsid w:val="005211B4"/>
    <w:rsid w:val="005239AB"/>
    <w:rsid w:val="005313C5"/>
    <w:rsid w:val="00532C84"/>
    <w:rsid w:val="005423F9"/>
    <w:rsid w:val="00552AF7"/>
    <w:rsid w:val="00560F97"/>
    <w:rsid w:val="00591168"/>
    <w:rsid w:val="005A7430"/>
    <w:rsid w:val="005B0F72"/>
    <w:rsid w:val="005B5915"/>
    <w:rsid w:val="005C7966"/>
    <w:rsid w:val="005D2232"/>
    <w:rsid w:val="005F313E"/>
    <w:rsid w:val="00620120"/>
    <w:rsid w:val="0063292D"/>
    <w:rsid w:val="00637013"/>
    <w:rsid w:val="006513E0"/>
    <w:rsid w:val="006646BB"/>
    <w:rsid w:val="00696178"/>
    <w:rsid w:val="006C60A4"/>
    <w:rsid w:val="006D2110"/>
    <w:rsid w:val="006D27F1"/>
    <w:rsid w:val="006E3978"/>
    <w:rsid w:val="006E3B67"/>
    <w:rsid w:val="00707813"/>
    <w:rsid w:val="007123D4"/>
    <w:rsid w:val="0071727B"/>
    <w:rsid w:val="00723E7F"/>
    <w:rsid w:val="007265DD"/>
    <w:rsid w:val="00730019"/>
    <w:rsid w:val="007344B7"/>
    <w:rsid w:val="0073775C"/>
    <w:rsid w:val="007430C6"/>
    <w:rsid w:val="00745E25"/>
    <w:rsid w:val="00760310"/>
    <w:rsid w:val="00783879"/>
    <w:rsid w:val="007C06C4"/>
    <w:rsid w:val="007E0189"/>
    <w:rsid w:val="007F1001"/>
    <w:rsid w:val="007F6616"/>
    <w:rsid w:val="008030D0"/>
    <w:rsid w:val="00813834"/>
    <w:rsid w:val="00817E96"/>
    <w:rsid w:val="00821AD0"/>
    <w:rsid w:val="008339FC"/>
    <w:rsid w:val="00834B8C"/>
    <w:rsid w:val="00846765"/>
    <w:rsid w:val="0085484C"/>
    <w:rsid w:val="00865EBF"/>
    <w:rsid w:val="00867C9A"/>
    <w:rsid w:val="00883C1F"/>
    <w:rsid w:val="00895F6F"/>
    <w:rsid w:val="008B5CD6"/>
    <w:rsid w:val="008C5101"/>
    <w:rsid w:val="008D194D"/>
    <w:rsid w:val="008D1BD3"/>
    <w:rsid w:val="008D7DF0"/>
    <w:rsid w:val="008E0F0E"/>
    <w:rsid w:val="008F3CE4"/>
    <w:rsid w:val="0090577D"/>
    <w:rsid w:val="009074AF"/>
    <w:rsid w:val="00914244"/>
    <w:rsid w:val="00917393"/>
    <w:rsid w:val="00922AE9"/>
    <w:rsid w:val="00922C81"/>
    <w:rsid w:val="00925090"/>
    <w:rsid w:val="0093406D"/>
    <w:rsid w:val="00937431"/>
    <w:rsid w:val="00971E24"/>
    <w:rsid w:val="00972001"/>
    <w:rsid w:val="00991A68"/>
    <w:rsid w:val="00991F8E"/>
    <w:rsid w:val="00996FF4"/>
    <w:rsid w:val="009D39A3"/>
    <w:rsid w:val="009F30E1"/>
    <w:rsid w:val="00A0597D"/>
    <w:rsid w:val="00A116D7"/>
    <w:rsid w:val="00A24717"/>
    <w:rsid w:val="00A25439"/>
    <w:rsid w:val="00A31674"/>
    <w:rsid w:val="00A50F22"/>
    <w:rsid w:val="00A5583A"/>
    <w:rsid w:val="00A618F1"/>
    <w:rsid w:val="00A80524"/>
    <w:rsid w:val="00A86406"/>
    <w:rsid w:val="00A92A18"/>
    <w:rsid w:val="00A96D53"/>
    <w:rsid w:val="00AA131B"/>
    <w:rsid w:val="00AC1A83"/>
    <w:rsid w:val="00AC46EE"/>
    <w:rsid w:val="00AC5847"/>
    <w:rsid w:val="00AC651A"/>
    <w:rsid w:val="00AC7EA7"/>
    <w:rsid w:val="00AD5968"/>
    <w:rsid w:val="00AE5F10"/>
    <w:rsid w:val="00AF4064"/>
    <w:rsid w:val="00B266D5"/>
    <w:rsid w:val="00B36AB9"/>
    <w:rsid w:val="00B51A4E"/>
    <w:rsid w:val="00B66EE5"/>
    <w:rsid w:val="00B834F8"/>
    <w:rsid w:val="00BA1558"/>
    <w:rsid w:val="00BA203C"/>
    <w:rsid w:val="00BB2FDA"/>
    <w:rsid w:val="00BD4DC4"/>
    <w:rsid w:val="00BE6087"/>
    <w:rsid w:val="00BF08C7"/>
    <w:rsid w:val="00C00043"/>
    <w:rsid w:val="00C112BF"/>
    <w:rsid w:val="00C12131"/>
    <w:rsid w:val="00C165FF"/>
    <w:rsid w:val="00C22B36"/>
    <w:rsid w:val="00C31196"/>
    <w:rsid w:val="00C47703"/>
    <w:rsid w:val="00C50446"/>
    <w:rsid w:val="00C573C2"/>
    <w:rsid w:val="00C74977"/>
    <w:rsid w:val="00C755F4"/>
    <w:rsid w:val="00C8535D"/>
    <w:rsid w:val="00CC66AB"/>
    <w:rsid w:val="00CF58E3"/>
    <w:rsid w:val="00CF76ED"/>
    <w:rsid w:val="00D2051F"/>
    <w:rsid w:val="00D5042E"/>
    <w:rsid w:val="00D60BDF"/>
    <w:rsid w:val="00D67504"/>
    <w:rsid w:val="00D712EA"/>
    <w:rsid w:val="00D7256C"/>
    <w:rsid w:val="00DA2C67"/>
    <w:rsid w:val="00DB1233"/>
    <w:rsid w:val="00DB4286"/>
    <w:rsid w:val="00DC42DD"/>
    <w:rsid w:val="00DF29F9"/>
    <w:rsid w:val="00DF652E"/>
    <w:rsid w:val="00E022C5"/>
    <w:rsid w:val="00E03ABC"/>
    <w:rsid w:val="00E173B4"/>
    <w:rsid w:val="00E53C58"/>
    <w:rsid w:val="00E63639"/>
    <w:rsid w:val="00E71A51"/>
    <w:rsid w:val="00E73C9A"/>
    <w:rsid w:val="00E75ECC"/>
    <w:rsid w:val="00E80497"/>
    <w:rsid w:val="00E87428"/>
    <w:rsid w:val="00E92871"/>
    <w:rsid w:val="00E9663E"/>
    <w:rsid w:val="00EB252E"/>
    <w:rsid w:val="00EC15C0"/>
    <w:rsid w:val="00EC568C"/>
    <w:rsid w:val="00EC637F"/>
    <w:rsid w:val="00ED4E83"/>
    <w:rsid w:val="00ED7190"/>
    <w:rsid w:val="00EF5C26"/>
    <w:rsid w:val="00EF7367"/>
    <w:rsid w:val="00F04C6A"/>
    <w:rsid w:val="00F13F1B"/>
    <w:rsid w:val="00F20174"/>
    <w:rsid w:val="00F276F0"/>
    <w:rsid w:val="00F32026"/>
    <w:rsid w:val="00F626B4"/>
    <w:rsid w:val="00F72EB0"/>
    <w:rsid w:val="00F862E8"/>
    <w:rsid w:val="00F93D92"/>
    <w:rsid w:val="00F9665D"/>
    <w:rsid w:val="00FD3503"/>
    <w:rsid w:val="00FD714C"/>
    <w:rsid w:val="00FE2F6E"/>
    <w:rsid w:val="00FE7D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FA5E"/>
  <w15:docId w15:val="{9B3BA3E3-3A2F-4282-9315-C3E21852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3E7F"/>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3E7F"/>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3E7F"/>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3E7F"/>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23E7F"/>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23E7F"/>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3E7F"/>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23E7F"/>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23E7F"/>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86"/>
    <w:pPr>
      <w:ind w:left="720"/>
      <w:contextualSpacing/>
    </w:pPr>
  </w:style>
  <w:style w:type="character" w:customStyle="1" w:styleId="Heading1Char">
    <w:name w:val="Heading 1 Char"/>
    <w:basedOn w:val="DefaultParagraphFont"/>
    <w:link w:val="Heading1"/>
    <w:uiPriority w:val="9"/>
    <w:rsid w:val="00723E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3E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3E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3E7F"/>
    <w:rPr>
      <w:rFonts w:eastAsiaTheme="minorEastAsia"/>
      <w:b/>
      <w:bCs/>
      <w:sz w:val="28"/>
      <w:szCs w:val="28"/>
    </w:rPr>
  </w:style>
  <w:style w:type="character" w:customStyle="1" w:styleId="Heading5Char">
    <w:name w:val="Heading 5 Char"/>
    <w:basedOn w:val="DefaultParagraphFont"/>
    <w:link w:val="Heading5"/>
    <w:uiPriority w:val="9"/>
    <w:semiHidden/>
    <w:rsid w:val="00723E7F"/>
    <w:rPr>
      <w:rFonts w:eastAsiaTheme="minorEastAsia"/>
      <w:b/>
      <w:bCs/>
      <w:i/>
      <w:iCs/>
      <w:sz w:val="26"/>
      <w:szCs w:val="26"/>
    </w:rPr>
  </w:style>
  <w:style w:type="character" w:customStyle="1" w:styleId="Heading6Char">
    <w:name w:val="Heading 6 Char"/>
    <w:basedOn w:val="DefaultParagraphFont"/>
    <w:link w:val="Heading6"/>
    <w:rsid w:val="00723E7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23E7F"/>
    <w:rPr>
      <w:rFonts w:eastAsiaTheme="minorEastAsia"/>
      <w:sz w:val="24"/>
      <w:szCs w:val="24"/>
    </w:rPr>
  </w:style>
  <w:style w:type="character" w:customStyle="1" w:styleId="Heading8Char">
    <w:name w:val="Heading 8 Char"/>
    <w:basedOn w:val="DefaultParagraphFont"/>
    <w:link w:val="Heading8"/>
    <w:uiPriority w:val="9"/>
    <w:semiHidden/>
    <w:rsid w:val="00723E7F"/>
    <w:rPr>
      <w:rFonts w:eastAsiaTheme="minorEastAsia"/>
      <w:i/>
      <w:iCs/>
      <w:sz w:val="24"/>
      <w:szCs w:val="24"/>
    </w:rPr>
  </w:style>
  <w:style w:type="character" w:customStyle="1" w:styleId="Heading9Char">
    <w:name w:val="Heading 9 Char"/>
    <w:basedOn w:val="DefaultParagraphFont"/>
    <w:link w:val="Heading9"/>
    <w:uiPriority w:val="9"/>
    <w:semiHidden/>
    <w:rsid w:val="00723E7F"/>
    <w:rPr>
      <w:rFonts w:asciiTheme="majorHAnsi" w:eastAsiaTheme="majorEastAsia" w:hAnsiTheme="majorHAnsi" w:cstheme="majorBidi"/>
    </w:rPr>
  </w:style>
  <w:style w:type="paragraph" w:styleId="Header">
    <w:name w:val="header"/>
    <w:basedOn w:val="Normal"/>
    <w:link w:val="HeaderChar"/>
    <w:uiPriority w:val="99"/>
    <w:unhideWhenUsed/>
    <w:rsid w:val="00B66EE5"/>
    <w:pPr>
      <w:tabs>
        <w:tab w:val="center" w:pos="4680"/>
        <w:tab w:val="right" w:pos="9360"/>
      </w:tabs>
    </w:pPr>
  </w:style>
  <w:style w:type="character" w:customStyle="1" w:styleId="HeaderChar">
    <w:name w:val="Header Char"/>
    <w:basedOn w:val="DefaultParagraphFont"/>
    <w:link w:val="Header"/>
    <w:uiPriority w:val="99"/>
    <w:rsid w:val="00B66EE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6EE5"/>
    <w:pPr>
      <w:tabs>
        <w:tab w:val="center" w:pos="4680"/>
        <w:tab w:val="right" w:pos="9360"/>
      </w:tabs>
    </w:pPr>
  </w:style>
  <w:style w:type="character" w:customStyle="1" w:styleId="FooterChar">
    <w:name w:val="Footer Char"/>
    <w:basedOn w:val="DefaultParagraphFont"/>
    <w:link w:val="Footer"/>
    <w:uiPriority w:val="99"/>
    <w:rsid w:val="00B66E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C2DB1"/>
    <w:rPr>
      <w:color w:val="0563C1" w:themeColor="hyperlink"/>
      <w:u w:val="single"/>
    </w:rPr>
  </w:style>
  <w:style w:type="paragraph" w:styleId="NormalWeb">
    <w:name w:val="Normal (Web)"/>
    <w:basedOn w:val="Normal"/>
    <w:uiPriority w:val="99"/>
    <w:unhideWhenUsed/>
    <w:rsid w:val="000B659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B5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15"/>
    <w:rPr>
      <w:rFonts w:ascii="Segoe UI" w:eastAsia="Times New Roman" w:hAnsi="Segoe UI" w:cs="Segoe UI"/>
      <w:sz w:val="18"/>
      <w:szCs w:val="18"/>
    </w:rPr>
  </w:style>
  <w:style w:type="paragraph" w:styleId="Title">
    <w:name w:val="Title"/>
    <w:basedOn w:val="Normal"/>
    <w:next w:val="Normal"/>
    <w:link w:val="TitleChar"/>
    <w:uiPriority w:val="10"/>
    <w:qFormat/>
    <w:rsid w:val="00A24717"/>
    <w:pPr>
      <w:spacing w:before="240" w:after="60" w:line="259" w:lineRule="auto"/>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24717"/>
    <w:rPr>
      <w:rFonts w:ascii="Calibri Light" w:eastAsia="Times New Roman" w:hAnsi="Calibri Light" w:cs="Times New Roman"/>
      <w:b/>
      <w:bCs/>
      <w:kern w:val="28"/>
      <w:sz w:val="32"/>
      <w:szCs w:val="32"/>
    </w:rPr>
  </w:style>
  <w:style w:type="paragraph" w:styleId="NoSpacing">
    <w:name w:val="No Spacing"/>
    <w:uiPriority w:val="1"/>
    <w:qFormat/>
    <w:rsid w:val="00055244"/>
    <w:pPr>
      <w:spacing w:after="0" w:line="240" w:lineRule="auto"/>
    </w:pPr>
  </w:style>
  <w:style w:type="table" w:styleId="TableGrid">
    <w:name w:val="Table Grid"/>
    <w:basedOn w:val="TableNormal"/>
    <w:uiPriority w:val="39"/>
    <w:rsid w:val="0005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0F72"/>
    <w:rPr>
      <w:b/>
      <w:bCs/>
    </w:rPr>
  </w:style>
  <w:style w:type="character" w:customStyle="1" w:styleId="UnresolvedMention1">
    <w:name w:val="Unresolved Mention1"/>
    <w:basedOn w:val="DefaultParagraphFont"/>
    <w:uiPriority w:val="99"/>
    <w:semiHidden/>
    <w:unhideWhenUsed/>
    <w:rsid w:val="0034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2455">
      <w:bodyDiv w:val="1"/>
      <w:marLeft w:val="0"/>
      <w:marRight w:val="0"/>
      <w:marTop w:val="0"/>
      <w:marBottom w:val="0"/>
      <w:divBdr>
        <w:top w:val="none" w:sz="0" w:space="0" w:color="auto"/>
        <w:left w:val="none" w:sz="0" w:space="0" w:color="auto"/>
        <w:bottom w:val="none" w:sz="0" w:space="0" w:color="auto"/>
        <w:right w:val="none" w:sz="0" w:space="0" w:color="auto"/>
      </w:divBdr>
    </w:div>
    <w:div w:id="1598292203">
      <w:bodyDiv w:val="1"/>
      <w:marLeft w:val="0"/>
      <w:marRight w:val="0"/>
      <w:marTop w:val="0"/>
      <w:marBottom w:val="0"/>
      <w:divBdr>
        <w:top w:val="none" w:sz="0" w:space="0" w:color="auto"/>
        <w:left w:val="none" w:sz="0" w:space="0" w:color="auto"/>
        <w:bottom w:val="none" w:sz="0" w:space="0" w:color="auto"/>
        <w:right w:val="none" w:sz="0" w:space="0" w:color="auto"/>
      </w:divBdr>
    </w:div>
    <w:div w:id="17982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uri@civilin.org" TargetMode="External"/><Relationship Id="rId13" Type="http://schemas.openxmlformats.org/officeDocument/2006/relationships/hyperlink" Target="http://civilin.org/viewproject.php?id=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jikia@civilin.org" TargetMode="External"/><Relationship Id="rId12" Type="http://schemas.openxmlformats.org/officeDocument/2006/relationships/hyperlink" Target="https://csogeorgia.org/ge/pages/evrokavshiri-sakartvelostv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tF8oPX9HQ5Po3bZ6LvL7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channel/UC-tF8oPX9HQ5Po3bZ6LvL7A" TargetMode="External"/><Relationship Id="rId4" Type="http://schemas.openxmlformats.org/officeDocument/2006/relationships/webSettings" Target="webSettings.xml"/><Relationship Id="rId9" Type="http://schemas.openxmlformats.org/officeDocument/2006/relationships/hyperlink" Target="https://www.facebook.com/Thiscountryisyours/" TargetMode="External"/><Relationship Id="rId14" Type="http://schemas.openxmlformats.org/officeDocument/2006/relationships/hyperlink" Target="http://www.facebook.com/CSSI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Samsonidze</dc:creator>
  <cp:lastModifiedBy>jikia</cp:lastModifiedBy>
  <cp:revision>3</cp:revision>
  <cp:lastPrinted>2020-09-10T07:12:00Z</cp:lastPrinted>
  <dcterms:created xsi:type="dcterms:W3CDTF">2020-09-10T10:30:00Z</dcterms:created>
  <dcterms:modified xsi:type="dcterms:W3CDTF">2020-09-11T07:44:00Z</dcterms:modified>
</cp:coreProperties>
</file>